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14:paraId="4F596FCC" w14:textId="77777777" w:rsidTr="00AF3C26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E599" w:themeFill="accent4" w:themeFillTint="66"/>
            <w:vAlign w:val="center"/>
          </w:tcPr>
          <w:p w14:paraId="2B748B04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173774512"/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13AAA36E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48"/>
                <w:szCs w:val="48"/>
              </w:rPr>
              <w:t>СИЛАБУС</w:t>
            </w:r>
          </w:p>
        </w:tc>
      </w:tr>
      <w:tr w:rsidR="002958FE" w:rsidRPr="002958FE" w14:paraId="4E38AC5D" w14:textId="77777777" w:rsidTr="00AF3C26">
        <w:tc>
          <w:tcPr>
            <w:tcW w:w="4195" w:type="dxa"/>
            <w:shd w:val="clear" w:color="auto" w:fill="DEEAF6" w:themeFill="accent5" w:themeFillTint="33"/>
          </w:tcPr>
          <w:p w14:paraId="144C7EDE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BBE33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0D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D426D" w14:textId="6B74D282" w:rsidR="002958FE" w:rsidRPr="002958FE" w:rsidRDefault="0045713E" w:rsidP="0067702F">
            <w:pPr>
              <w:widowControl w:val="0"/>
              <w:rPr>
                <w:kern w:val="0"/>
                <w:lang w:val="ru-RU"/>
                <w14:ligatures w14:val="none"/>
              </w:rPr>
            </w:pPr>
            <w:r w:rsidRPr="002958FE">
              <w:rPr>
                <w:kern w:val="0"/>
                <w:lang w:val="ru-RU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08.75pt" o:ole="">
                  <v:imagedata r:id="rId6" o:title=""/>
                </v:shape>
                <o:OLEObject Type="Embed" ProgID="CorelDraw.Graphic.20" ShapeID="_x0000_i1025" DrawAspect="Content" ObjectID="_1796470206" r:id="rId7"/>
              </w:object>
            </w:r>
          </w:p>
          <w:p w14:paraId="05AA3E3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6F20BB89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D0CECE" w:themeFill="background2" w:themeFillShade="E6"/>
          </w:tcPr>
          <w:p w14:paraId="55C75986" w14:textId="77777777" w:rsidR="002958FE" w:rsidRPr="00533042" w:rsidRDefault="002958FE" w:rsidP="0045713E">
            <w:pPr>
              <w:widowControl w:val="0"/>
              <w:jc w:val="center"/>
              <w:rPr>
                <w:rFonts w:ascii="Calibri" w:eastAsia="Calibri" w:hAnsi="Calibri" w:cs="Calibri"/>
                <w:color w:val="1F4E79" w:themeColor="accent5" w:themeShade="80"/>
                <w:sz w:val="36"/>
                <w:szCs w:val="36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Н</w:t>
            </w: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авчальн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</w:t>
            </w: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 xml:space="preserve"> дисциплін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</w:t>
            </w:r>
          </w:p>
          <w:p w14:paraId="5BC2531A" w14:textId="2F13FDDA" w:rsidR="002958FE" w:rsidRPr="002958FE" w:rsidRDefault="002958FE" w:rsidP="004571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«О</w:t>
            </w:r>
            <w:r w:rsidR="00AF3C26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хорона праці в галузі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»</w:t>
            </w:r>
          </w:p>
          <w:p w14:paraId="48FAFC17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14:paraId="5F9516E7" w14:textId="77777777" w:rsidR="007E74D0" w:rsidRPr="002958FE" w:rsidRDefault="007E74D0" w:rsidP="007E74D0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14:paraId="099FB03C" w14:textId="759C8EB5" w:rsidR="002958FE" w:rsidRPr="002958FE" w:rsidRDefault="007E74D0" w:rsidP="007E74D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45713E" w:rsidRPr="002958FE" w14:paraId="3817700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F3938F5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0D943201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фахова передвища</w:t>
            </w:r>
            <w:r w:rsidR="006C37F6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0C4DB5C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6328554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245051E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B201B68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4C8F9D50" w:rsidR="002958FE" w:rsidRPr="002958FE" w:rsidRDefault="007E74D0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обов’язкова</w:t>
            </w:r>
          </w:p>
        </w:tc>
      </w:tr>
      <w:tr w:rsidR="00060676" w:rsidRPr="002958FE" w14:paraId="1D144AC6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862E0F0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0264E062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E85490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5D1830CE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ІІІ/</w:t>
            </w:r>
            <w:r w:rsidR="00FB79E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60676" w:rsidRPr="002958FE" w14:paraId="64B9F38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300B750" w14:textId="603752C0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C37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79F1A107" w:rsidR="002958FE" w:rsidRPr="002958FE" w:rsidRDefault="00FB79E4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кредити ЄКТС/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14:paraId="0030A1C0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7E3B532" w14:textId="77777777" w:rsidTr="00FB79E4">
        <w:trPr>
          <w:trHeight w:val="1096"/>
        </w:trPr>
        <w:tc>
          <w:tcPr>
            <w:tcW w:w="4195" w:type="dxa"/>
            <w:shd w:val="clear" w:color="auto" w:fill="FFE599" w:themeFill="accent4" w:themeFillTint="66"/>
          </w:tcPr>
          <w:p w14:paraId="4CC0656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44CAE550" w:rsidR="002958FE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2</w:t>
            </w:r>
            <w:r w:rsidR="007E7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B66FA9A" w14:textId="6A606BB1" w:rsidR="002958FE" w:rsidRPr="002958FE" w:rsidRDefault="001F07D0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  <w14:ligatures w14:val="none"/>
              </w:rPr>
              <w:t>п</w:t>
            </w:r>
            <w:r w:rsidRPr="001F07D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  <w14:ligatures w14:val="none"/>
              </w:rPr>
              <w:t>рактичні</w:t>
            </w:r>
            <w:r w:rsidRPr="001F0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заняття – </w:t>
            </w:r>
            <w:r w:rsidR="007E7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8A8CBC6" w14:textId="52A95C29" w:rsidR="002958FE" w:rsidRPr="00813475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самостійна робота – </w:t>
            </w:r>
            <w:r w:rsidR="00FB79E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26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годин.</w:t>
            </w:r>
          </w:p>
          <w:p w14:paraId="0E9E3F01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1F4EF1E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5AB22F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6779687B" w14:textId="0EB0F5E3" w:rsidR="002958FE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екзамен</w:t>
            </w:r>
          </w:p>
          <w:p w14:paraId="31695BD6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FED997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C862B97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3046A6B9" w14:textId="00F3D66A" w:rsidR="002958FE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Гуторова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Світлана 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хайлівна</w:t>
            </w:r>
          </w:p>
          <w:p w14:paraId="62430397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25D1BD24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9261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257559AE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викладач,</w:t>
            </w:r>
          </w:p>
          <w:p w14:paraId="745AB929" w14:textId="21FE3265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</w:t>
            </w:r>
          </w:p>
          <w:p w14:paraId="577E5D65" w14:textId="26C49AC2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34D409F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A51D28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077A6702" w14:textId="431FCD7A" w:rsidR="006C37F6" w:rsidRDefault="003943B4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BD2774" w:rsidRPr="00E431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gutorovasvetlana25@gmail.com</w:t>
              </w:r>
            </w:hyperlink>
          </w:p>
          <w:p w14:paraId="3007B8E7" w14:textId="19CA786B" w:rsidR="00BD2774" w:rsidRPr="006C37F6" w:rsidRDefault="00BD2774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14:paraId="77AE116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5B4F14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7998D847" w14:textId="3B9C2D2C" w:rsidR="007E74D0" w:rsidRPr="006C37F6" w:rsidRDefault="003943B4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7E74D0" w:rsidRPr="007E74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https://classroom.google.com/c/MjUwMDg4MDM4ODcw?cjc=gg2n4ql</w:t>
              </w:r>
            </w:hyperlink>
          </w:p>
        </w:tc>
      </w:tr>
      <w:tr w:rsidR="0067702F" w:rsidRPr="002958FE" w14:paraId="452786B8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BDF89B1" w14:textId="6405D95F"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252AA9A1"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консультацій.</w:t>
            </w:r>
          </w:p>
          <w:p w14:paraId="34AFE2FD" w14:textId="77777777" w:rsidR="0045713E" w:rsidRDefault="0045713E" w:rsidP="0045713E">
            <w:pPr>
              <w:widowControl w:val="0"/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1F07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1F07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r>
              <w:t xml:space="preserve"> </w:t>
            </w:r>
            <w:hyperlink r:id="rId10" w:history="1">
              <w:r w:rsidR="00BD2774" w:rsidRPr="00FB79E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 xml:space="preserve"> https://meet.google.com/aqi-eado-ows</w:t>
              </w:r>
            </w:hyperlink>
          </w:p>
          <w:p w14:paraId="79B23851" w14:textId="719D2561" w:rsidR="00FB79E4" w:rsidRPr="0045713E" w:rsidRDefault="00FB79E4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50A035A5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8680E19" w14:textId="3EC43A77"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1F63485C" w14:textId="77777777" w:rsidR="00FB79E4" w:rsidRPr="00FB79E4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>Охорона життя та здоров’я громадян у процесі їх трудової діяльності, створення безпечних, не шкідливих умов праці є одним з найважливіших державних завдань. Успішне вирішення цього завдання значною мірою залежить від належної підготовки фахівців усіх освітньо-кваліфікаційних рівнів з питань охорони праці.</w:t>
            </w:r>
          </w:p>
          <w:p w14:paraId="3EDBB48F" w14:textId="77777777" w:rsidR="00FB79E4" w:rsidRPr="00FB79E4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>Проблеми створення безпечних умов праці існували завжди. Однак, у період науково-технічного прогресу, соціально-економічних реформ, що здійснюються в Україні, вони набули особливого значення, адже істотно зросла ціна кожного нещасного випадку чи аварії.</w:t>
            </w:r>
          </w:p>
          <w:p w14:paraId="0DAAA233" w14:textId="77777777" w:rsidR="00FB79E4" w:rsidRPr="00FB79E4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>Наша держава приділяє велику увагу поліпшенню умов та підвищенню безпеки праці. Динамічні перетворення в економічній сфері потребують удосконалення у сфері законодавства.</w:t>
            </w:r>
          </w:p>
          <w:p w14:paraId="661D469B" w14:textId="77777777" w:rsidR="00FB79E4" w:rsidRPr="00FB79E4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>Сьогодні не тільки держава є єдиним роботодавцем, як це було раніше, постійно зростає питома вага приватного сектору економіки, і тому майбутній фахівець має бути підготовлений до вирішення різноманітних завдань охорони праці на будь-який виробничій ділянці.</w:t>
            </w:r>
          </w:p>
          <w:p w14:paraId="0C2A9E79" w14:textId="77777777" w:rsidR="00FB79E4" w:rsidRPr="00FB79E4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>Від рівня його підготовки, вміння застосовувати свої знання на практиці залежить іноді життя і здоров’я людей, а в багатьох випадках – запобігання аваріям і збереження значних матеріальних цінностей і засобів.</w:t>
            </w:r>
          </w:p>
          <w:p w14:paraId="6AF192F8" w14:textId="364E5B0B" w:rsidR="002958FE" w:rsidRPr="00FB79E4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Навчальна програма дисципліни «Охорона праці в галузі» передбачає вивчення актуальних питань охорони праці для конкретної галузі господарської, економічної та науково-дослідної діяльності з урахуванням особливостей майбутньої професійної діяльності </w:t>
            </w:r>
            <w:r w:rsidR="00A67C53">
              <w:rPr>
                <w:rFonts w:ascii="Times New Roman" w:hAnsi="Times New Roman" w:cs="Times New Roman"/>
                <w:sz w:val="28"/>
                <w:szCs w:val="28"/>
              </w:rPr>
              <w:t>здобувачів освіти</w:t>
            </w:r>
            <w:r w:rsidRPr="00FB79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7702F" w:rsidRPr="002958FE" w14:paraId="6671AE9F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50A3F67" w14:textId="3E392A99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2D36D70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01DD9EB2" w14:textId="3746D32F" w:rsidR="00A67C53" w:rsidRPr="00A67C53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C5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 xml:space="preserve">Мета 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>вивчення навчальної дисципліни «Охорона праці в галузі» полягає:</w:t>
            </w:r>
          </w:p>
          <w:p w14:paraId="2E1DB462" w14:textId="194CE62F" w:rsidR="00A67C53" w:rsidRPr="00A67C53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 xml:space="preserve"> формуванні у майбутніх фахівців умінь та компетенці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 xml:space="preserve"> для забезпечення ефективного управління охорон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ою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 xml:space="preserve"> праці та поліпшення умов праці з урахуванням досягнень науково-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технічного прогресу та міжнародного досвіду; </w:t>
            </w:r>
          </w:p>
          <w:p w14:paraId="449DE367" w14:textId="77777777" w:rsidR="00A67C53" w:rsidRPr="00A67C53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>- в усвідомленні нерозривної єдності успішної професійної діяльності з обов’язковим дотриманням усіх вимог безпеки праці у конкретній галузі.</w:t>
            </w:r>
          </w:p>
          <w:p w14:paraId="2BE40A73" w14:textId="722CF5BE" w:rsidR="00B80283" w:rsidRPr="00B80283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C5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 xml:space="preserve">Завданням 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 є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>- забезпечення гарантії збереження здоров’я, працездатності працівників у виробничих умовах конкретних галузей господарювання через ефективне управління охорон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ою</w:t>
            </w:r>
            <w:r w:rsidRPr="00A67C53">
              <w:rPr>
                <w:rFonts w:ascii="Times New Roman" w:hAnsi="Times New Roman" w:cs="Times New Roman"/>
                <w:sz w:val="28"/>
                <w:szCs w:val="28"/>
              </w:rPr>
              <w:t xml:space="preserve"> праці та формування відповідальності в посадових осіб і фахівців за колективну та власну безпеку.</w:t>
            </w:r>
          </w:p>
        </w:tc>
      </w:tr>
      <w:tr w:rsidR="0067702F" w:rsidRPr="002958FE" w14:paraId="614DA95A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2450997" w14:textId="66DA2117" w:rsidR="002958FE" w:rsidRPr="00716F86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Програмні к</w:t>
            </w:r>
            <w:r w:rsidR="00716F86">
              <w:rPr>
                <w:rFonts w:ascii="Times New Roman" w:hAnsi="Times New Roman" w:cs="Times New Roman"/>
                <w:bCs/>
                <w:sz w:val="28"/>
                <w:szCs w:val="28"/>
              </w:rPr>
              <w:t>омпетентності</w:t>
            </w:r>
          </w:p>
        </w:tc>
        <w:tc>
          <w:tcPr>
            <w:tcW w:w="5728" w:type="dxa"/>
            <w:gridSpan w:val="2"/>
          </w:tcPr>
          <w:p w14:paraId="7E080AE1" w14:textId="3FCF1344" w:rsidR="00696A4B" w:rsidRP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873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Здатність реалізувати свої права і обов’язки як члена суспільства, усвідом</w:t>
            </w:r>
            <w:r w:rsidR="0028732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14:paraId="15964D95" w14:textId="25CD97F1" w:rsidR="00696A4B" w:rsidRP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2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14:paraId="626167A1" w14:textId="3BE46C3A" w:rsidR="00696A4B" w:rsidRP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873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Здатність застосовувати теоретичні знання на практиці.</w:t>
            </w:r>
          </w:p>
          <w:p w14:paraId="4DD183F9" w14:textId="5EF613F5" w:rsidR="00696A4B" w:rsidRP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873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Здатність спілкуватися державною мовою як усно, так і письмово.</w:t>
            </w:r>
          </w:p>
          <w:p w14:paraId="79C0C44A" w14:textId="431D44DC" w:rsidR="00696A4B" w:rsidRP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873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Здатність спілкуватися іноземною мовою.</w:t>
            </w:r>
          </w:p>
          <w:p w14:paraId="338AAA03" w14:textId="7D9914E7" w:rsid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A4B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14:paraId="1D8DBB0D" w14:textId="5F1F9D8E" w:rsidR="00696A4B" w:rsidRPr="002958FE" w:rsidRDefault="005E21D2" w:rsidP="00696A4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21D2">
              <w:rPr>
                <w:rFonts w:ascii="Times New Roman" w:hAnsi="Times New Roman" w:cs="Times New Roman"/>
                <w:sz w:val="28"/>
                <w:szCs w:val="28"/>
              </w:rPr>
              <w:t>СК7 Здатність до оцінювання та забезпечення безпеки транспортної діяльності.</w:t>
            </w:r>
          </w:p>
        </w:tc>
      </w:tr>
      <w:tr w:rsidR="00764CBE" w:rsidRPr="00716F86" w14:paraId="2D7A444B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B66D468" w14:textId="39A49EEC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12AE267C" w14:textId="33F02912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РН1 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14:paraId="1F64543C" w14:textId="2C536DB7" w:rsidR="005E21D2" w:rsidRPr="00377D5D" w:rsidRDefault="005E21D2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21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РН4 Поліпшувати показники виконуваних </w:t>
            </w:r>
            <w:r w:rsidRPr="005E21D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робіт, планувати та організовувати їх виконання.</w:t>
            </w:r>
          </w:p>
          <w:p w14:paraId="19D41B7C" w14:textId="515BB37B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РН12</w:t>
            </w:r>
            <w:r w:rsidR="0028732E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Використовувати технологічне устат</w:t>
            </w:r>
            <w:r w:rsidR="0028732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кування, засоби автоматизації та механізації для проведення технічного обслуговування, ремонту та експлуатації об’єктів залізничного транспорту, їх систем та елементів.</w:t>
            </w:r>
          </w:p>
          <w:p w14:paraId="25F91676" w14:textId="3E80AA7F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 w:rsidR="001B41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14:paraId="2D855109" w14:textId="28A03AB6" w:rsidR="00377D5D" w:rsidRPr="00275774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</w:pPr>
            <w:r w:rsidRPr="00275774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знати:</w:t>
            </w:r>
            <w:r w:rsidRPr="00275774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  <w:t xml:space="preserve"> </w:t>
            </w:r>
          </w:p>
          <w:p w14:paraId="14D8764B" w14:textId="0F569FBC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основні положення законодавчих, галузевих і нормативних документів з охорони праці;</w:t>
            </w:r>
          </w:p>
          <w:p w14:paraId="4F3EE49A" w14:textId="2AC5491E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основні повноваження та права посадових осіб (Держпраці);</w:t>
            </w:r>
          </w:p>
          <w:p w14:paraId="3AD4BB1E" w14:textId="3612302E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порядок розслідування нещасних випадків на виробництві;</w:t>
            </w:r>
          </w:p>
          <w:p w14:paraId="0E1B3934" w14:textId="0D7F53D6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основні заходи по запобіганню травматизму і профзахворювань;</w:t>
            </w:r>
          </w:p>
          <w:p w14:paraId="456E486C" w14:textId="23DC08C7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вплив тих, чи інших  небезпечних і шкідливих факторів на людину під час виконання робіт.</w:t>
            </w:r>
          </w:p>
          <w:p w14:paraId="32DD2A7B" w14:textId="77777777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 xml:space="preserve">вміти: </w:t>
            </w:r>
          </w:p>
          <w:p w14:paraId="69B382F4" w14:textId="4844C551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визначати вимоги законодавчих ті нормативних актів з охорони праці в межах функціональних обов’язків фахового працівника;</w:t>
            </w:r>
          </w:p>
          <w:p w14:paraId="26B3B56A" w14:textId="260D5D79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організовувати і впроваджувати органі</w:t>
            </w:r>
            <w:r w:rsidR="00BE6FB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заційні і технічні заходи з метою поліпшення безпеки праці;</w:t>
            </w:r>
          </w:p>
          <w:p w14:paraId="57437720" w14:textId="77777777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 аналізувати, давати оцінку і контролювати стан охорони праці;</w:t>
            </w:r>
          </w:p>
          <w:p w14:paraId="523DFBBD" w14:textId="169D6AB9" w:rsidR="003A21C1" w:rsidRPr="003A21C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BE6FB1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оцінювати, прогнозувати ймовірний нега</w:t>
            </w:r>
            <w:r w:rsidR="00BE6FB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тивний вплив виробничого об’єкта та здоров’я людини.</w:t>
            </w:r>
          </w:p>
          <w:p w14:paraId="32EF9D82" w14:textId="0A8A00CA" w:rsidR="00377D5D" w:rsidRPr="00504151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21C1">
              <w:rPr>
                <w:rFonts w:ascii="Times New Roman" w:hAnsi="Times New Roman" w:cs="Times New Roman"/>
                <w:bCs/>
                <w:sz w:val="28"/>
                <w:szCs w:val="28"/>
              </w:rPr>
              <w:t>- застосувати правила безпеки при виконанні робіт, засоби захисту і попередження про небезпеку.</w:t>
            </w:r>
          </w:p>
        </w:tc>
      </w:tr>
      <w:tr w:rsidR="00761B37" w:rsidRPr="00716F86" w14:paraId="35B9AB2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BD3E47F" w14:textId="58FB20CB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</w:p>
        </w:tc>
        <w:tc>
          <w:tcPr>
            <w:tcW w:w="5728" w:type="dxa"/>
            <w:gridSpan w:val="2"/>
          </w:tcPr>
          <w:p w14:paraId="4AF1B500" w14:textId="059B3271" w:rsidR="00761B37" w:rsidRPr="00377D5D" w:rsidRDefault="00761B37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підвищення ефективності вивчення </w:t>
            </w:r>
            <w:r w:rsidR="006C37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дисципліни «О</w:t>
            </w:r>
            <w:r w:rsidR="00626903">
              <w:rPr>
                <w:rFonts w:ascii="Times New Roman" w:hAnsi="Times New Roman" w:cs="Times New Roman"/>
                <w:bCs/>
                <w:sz w:val="28"/>
                <w:szCs w:val="28"/>
              </w:rPr>
              <w:t>х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орон</w:t>
            </w:r>
            <w:r w:rsidR="00626903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праці</w:t>
            </w:r>
            <w:r w:rsidR="006269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галузі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 здобувач освіти повинен до початку курсу мати знання з таких дисциплін: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«Фізика», «Хімія», «Соціологія», «Основи правознавства», «</w:t>
            </w:r>
            <w:r w:rsidR="00B52A99" w:rsidRPr="00B52A99">
              <w:rPr>
                <w:rFonts w:ascii="Times New Roman" w:hAnsi="Times New Roman" w:cs="Times New Roman"/>
                <w:bCs/>
                <w:sz w:val="28"/>
                <w:szCs w:val="28"/>
              </w:rPr>
              <w:t>Безпека життєдіяльності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="00B42950">
              <w:rPr>
                <w:rFonts w:ascii="Times New Roman" w:hAnsi="Times New Roman" w:cs="Times New Roman"/>
                <w:bCs/>
                <w:sz w:val="28"/>
                <w:szCs w:val="28"/>
              </w:rPr>
              <w:t>, «</w:t>
            </w:r>
            <w:r w:rsidR="00B42950" w:rsidRPr="00B42950">
              <w:rPr>
                <w:rFonts w:ascii="Times New Roman" w:hAnsi="Times New Roman" w:cs="Times New Roman"/>
                <w:bCs/>
                <w:sz w:val="28"/>
                <w:szCs w:val="28"/>
              </w:rPr>
              <w:t>Основи охорони праці</w:t>
            </w:r>
            <w:r w:rsidR="00B42950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="005E21D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1B37" w:rsidRPr="00716F86" w14:paraId="2BA9D81B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020D0260" w14:textId="7EB1D034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</w:p>
        </w:tc>
        <w:tc>
          <w:tcPr>
            <w:tcW w:w="5728" w:type="dxa"/>
            <w:gridSpan w:val="2"/>
          </w:tcPr>
          <w:p w14:paraId="4820C171" w14:textId="7191B976" w:rsidR="00761B37" w:rsidRPr="00377D5D" w:rsidRDefault="00761B37" w:rsidP="00B52A99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дисципліна «О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хорон</w:t>
            </w:r>
            <w:r w:rsidR="005E21D2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праці</w:t>
            </w:r>
            <w:r w:rsidR="005E21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галузі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дає можливість в подальшому 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опан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ову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вати 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такі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навчальні дисципліни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="005E21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«Т</w:t>
            </w:r>
            <w:r w:rsidR="00B52A99" w:rsidRPr="00B52A99">
              <w:rPr>
                <w:rFonts w:ascii="Times New Roman" w:hAnsi="Times New Roman" w:cs="Times New Roman"/>
                <w:bCs/>
                <w:sz w:val="28"/>
                <w:szCs w:val="28"/>
              </w:rPr>
              <w:t>ехнічна експлуатація залізниць та безпека руху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»,</w:t>
            </w:r>
            <w:r w:rsidR="005E21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E21D2" w:rsidRPr="00B52A99">
              <w:rPr>
                <w:sz w:val="28"/>
                <w:szCs w:val="28"/>
              </w:rPr>
              <w:t>«</w:t>
            </w:r>
            <w:r w:rsidR="005E21D2" w:rsidRPr="00485CE8">
              <w:rPr>
                <w:rFonts w:ascii="Times New Roman" w:hAnsi="Times New Roman" w:cs="Times New Roman"/>
                <w:bCs/>
                <w:sz w:val="28"/>
                <w:szCs w:val="28"/>
              </w:rPr>
              <w:t>Залізничні станції та вузли</w:t>
            </w:r>
            <w:r w:rsidR="005E21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», </w:t>
            </w:r>
            <w:r w:rsidR="005E21D2" w:rsidRPr="00B52A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5E21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="005E21D2" w:rsidRPr="00485CE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Системи регулювання рухом на залізничному транспорті</w:t>
            </w:r>
            <w:r w:rsidR="005E21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», «</w:t>
            </w:r>
            <w:r w:rsidR="005E21D2" w:rsidRPr="00485CE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Організація руху поїздів</w:t>
            </w:r>
            <w:r w:rsidR="005E21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».</w:t>
            </w:r>
          </w:p>
        </w:tc>
      </w:tr>
      <w:tr w:rsidR="00764CBE" w:rsidRPr="00716F86" w14:paraId="3885942E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469AB056" w14:textId="38528778"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C9048A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</w:pPr>
            <w:r w:rsidRPr="00C9048A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Теми лекцій</w:t>
            </w:r>
          </w:p>
          <w:p w14:paraId="539D5064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1 Розслідування та облік нещасних випадків професійних захворювань та аварій на виробництві.</w:t>
            </w:r>
          </w:p>
          <w:p w14:paraId="5521E99D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 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Розслідування та облік нещасних випадків на виробництві. Спеціальне розслідування.  Комісії з розслідування.</w:t>
            </w:r>
          </w:p>
          <w:p w14:paraId="110C0B59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Розслідування та облік професійних захворювань та аварій  на виробництві. Комісії з розслідування</w:t>
            </w:r>
            <w:r w:rsidRPr="005E21D2">
              <w:rPr>
                <w:rFonts w:ascii="Times New Roman" w:eastAsia="Times New Roman" w:hAnsi="Times New Roman" w:cs="Times New Roman"/>
                <w:b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161C0A9C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Соціальне страхування від нещасних випадків та професійних захворювань на виробництві.</w:t>
            </w:r>
          </w:p>
          <w:p w14:paraId="4CCFBBC4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Державне управління охороною праці. Державний нагляд і громадський контроль. </w:t>
            </w:r>
          </w:p>
          <w:p w14:paraId="586337C7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5  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Система управління  охороною праці в структурних підрозділах залізничного транспорту. </w:t>
            </w:r>
          </w:p>
          <w:p w14:paraId="7D36F98C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2 Безпека праці на залізничному транспорті </w:t>
            </w:r>
          </w:p>
          <w:p w14:paraId="2D37F81D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Загальні вимоги безпеки до технологічного обладнання та процесів. Організації робочих місць. Використання захисних та сигнальних пристроїв.</w:t>
            </w:r>
            <w:r w:rsidRPr="005E21D2">
              <w:rPr>
                <w:rFonts w:ascii="Times New Roman" w:eastAsia="Times New Roman" w:hAnsi="Times New Roman" w:cs="Times New Roman"/>
                <w:b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5736474D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Заходи безпеки на залізничних коліях. Вимоги безпеки під час роботи на  коліях. Вимоги безпеки на швидкісних та  електрифікованих ділянках.</w:t>
            </w:r>
          </w:p>
          <w:p w14:paraId="585A3BD9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Безпека при експлуатації систем під тиском. Безпека при експлуатації котельних установок. Безпека при експлуатації компресорних установок.</w:t>
            </w:r>
          </w:p>
          <w:p w14:paraId="18B6DCBC" w14:textId="2729460B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Безпека при вантажно-розвантажувальних роботах. Знаки небезпеки небезпечних вантажів. Механізація вантаж</w:t>
            </w:r>
            <w:r w:rsidR="002B546A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5E21D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но-розвантажувальних робіт.</w:t>
            </w:r>
          </w:p>
          <w:p w14:paraId="17D128F2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3 Вимоги охорони праці та безпечні методи виконання робіт у господарстві </w:t>
            </w: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перевезень</w:t>
            </w:r>
          </w:p>
          <w:p w14:paraId="4E1C98B7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3A1B854A" w14:textId="77777777" w:rsidR="005E21D2" w:rsidRPr="002B546A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2B546A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Умови і порядок допуску працівників до самостійної роботи. Характеристика основних небезпечних і шкідливих факторів. 3абезпечення спецодягом, спецвзуттям та засобами індивідуального захисту.</w:t>
            </w:r>
          </w:p>
          <w:p w14:paraId="4CD5356F" w14:textId="77777777" w:rsidR="005E21D2" w:rsidRPr="005E21D2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2B546A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Заходи безпеки при чищенні стрілок від снігу. Заходи безпеки при укладанні гальмових башмаків. Заходи безпеки при використанні петард. </w:t>
            </w: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  </w:t>
            </w:r>
          </w:p>
          <w:p w14:paraId="6B986B34" w14:textId="1BB5E610" w:rsidR="00965300" w:rsidRPr="002B546A" w:rsidRDefault="005E21D2" w:rsidP="005E21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E21D2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2B546A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Безпека праці при виконанні маневрових робіт. </w:t>
            </w:r>
          </w:p>
          <w:p w14:paraId="6CE3648C" w14:textId="382DBB60" w:rsidR="00761B37" w:rsidRPr="00226B04" w:rsidRDefault="00761B37" w:rsidP="006E21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  <w:p w14:paraId="585BE57F" w14:textId="00D297B4" w:rsidR="00965300" w:rsidRPr="00226B04" w:rsidRDefault="00965300" w:rsidP="00965300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</w:pPr>
            <w:r w:rsidRPr="00226B0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Теми практичних занять</w:t>
            </w:r>
          </w:p>
          <w:p w14:paraId="4A3CFF05" w14:textId="635AD015" w:rsidR="00B42950" w:rsidRPr="00B42950" w:rsidRDefault="00B42950" w:rsidP="00B42950">
            <w:pPr>
              <w:widowControl w:val="0"/>
              <w:ind w:right="-104"/>
              <w:rPr>
                <w:rFonts w:ascii="Times New Roman" w:hAnsi="Times New Roman" w:cs="Times New Roman"/>
                <w:sz w:val="28"/>
                <w:szCs w:val="28"/>
              </w:rPr>
            </w:pPr>
            <w:r w:rsidRPr="00B42950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Практична   робота  1 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Розслідування   нещас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ного   випадку   на  виробництві   та   оформ</w:t>
            </w:r>
            <w:r w:rsidR="0063402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лення   акту   ф. Н-1.</w:t>
            </w:r>
          </w:p>
          <w:p w14:paraId="3035030A" w14:textId="77B74D99" w:rsidR="00226B04" w:rsidRPr="00B42950" w:rsidRDefault="00B42950" w:rsidP="00226B0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2950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Практична   робота 2 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Розрахунок  основних  показників травматизму  на  виробництві.</w:t>
            </w:r>
          </w:p>
          <w:p w14:paraId="4E28DDF1" w14:textId="2DED94CA" w:rsidR="00B42950" w:rsidRPr="00B42950" w:rsidRDefault="00B42950" w:rsidP="00226B0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2950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Практична робота 3 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Визначення  та  оціню</w:t>
            </w:r>
            <w:r w:rsidR="0063402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вання умов праці  на  робочому  місці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93F856A" w14:textId="572F171A" w:rsidR="00B42950" w:rsidRPr="00B42950" w:rsidRDefault="00B42950" w:rsidP="00226B0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2950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Практична робота  </w:t>
            </w:r>
            <w:r w:rsidR="002B546A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4</w:t>
            </w:r>
            <w:r w:rsidRPr="00B42950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 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Перша допомога по</w:t>
            </w:r>
            <w:r w:rsidR="0063402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42950">
              <w:rPr>
                <w:rFonts w:ascii="Times New Roman" w:hAnsi="Times New Roman" w:cs="Times New Roman"/>
                <w:sz w:val="28"/>
                <w:szCs w:val="28"/>
              </w:rPr>
              <w:t>терпілому: штучне дихання, закритий масаж серця.</w:t>
            </w:r>
          </w:p>
          <w:p w14:paraId="36167937" w14:textId="2172225A" w:rsidR="00761B37" w:rsidRPr="00C9048A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</w:pPr>
            <w:r w:rsidRPr="00C9048A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Теми самостійної роботи</w:t>
            </w:r>
          </w:p>
          <w:p w14:paraId="65FF1353" w14:textId="51F644C9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Розслідування та облік нещасних випадків на виробництві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59552F0" w14:textId="6D90D260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Розслідування та облік професійних захворювань та аварій на виробництві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C9B775C" w14:textId="0AA1330C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Аналіз, прогнозування, профілактика травматизму та професій них захворюваності на виробництві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33EEAC7" w14:textId="0099B95D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Державний нагляд і громадський контроль за охороною праці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FC18C6B" w14:textId="3176CE06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Заходи безпеки на залізничних коліях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F349A39" w14:textId="4ABABAAA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Безпека при експлуатації систем під тиском і кріогенної техніки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00D53C7" w14:textId="4CCCBAA6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 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Безпека при вантажно-розванта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жувальних роботах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A53AF52" w14:textId="7C80376F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 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Заходи безпеки при перевезенні небезпечних вантажів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7798ED8" w14:textId="34B4EC6D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Правила безпеки у галузі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D69C27D" w14:textId="1BDEEC57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 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Вимоги до персоналу при експлуатації оргтехніки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D570AC6" w14:textId="3A8D4EA5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 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 xml:space="preserve">Правила безпеки при виконанні 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маневрової роботи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F451BA2" w14:textId="08E39291" w:rsidR="005A7672" w:rsidRPr="005A7672" w:rsidRDefault="005A7672" w:rsidP="005A76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 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Надання першої допомоги при ураженні електричним струмом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76BAAD6" w14:textId="6548D37E" w:rsidR="002958FE" w:rsidRPr="00C9048A" w:rsidRDefault="005A7672" w:rsidP="005A7672">
            <w:pPr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A767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sz w:val="28"/>
                <w:szCs w:val="28"/>
              </w:rPr>
              <w:t>Надання першої допомоги при переломах та кровотечах.</w:t>
            </w:r>
          </w:p>
        </w:tc>
      </w:tr>
      <w:tr w:rsidR="00AF062F" w:rsidRPr="00716F86" w14:paraId="381A15B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3DAAC49" w14:textId="465C5203"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6B22AD45" w14:textId="3D652AEB" w:rsidR="00EF65FB" w:rsidRPr="00EF65FB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2C5E325E" w14:textId="57CBF86F" w:rsidR="00EF65FB" w:rsidRPr="00EF65FB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34BF1531" w14:textId="66CA2EC0" w:rsidR="00EF65FB" w:rsidRPr="00EF65FB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практичні (усні, письмові, графічні вправи, тестування, досліди, експерименти, проєкти, кейси, екскурсії, конференції);</w:t>
            </w:r>
          </w:p>
          <w:p w14:paraId="219CD8DC" w14:textId="73567F17" w:rsidR="00EF65FB" w:rsidRPr="00EF65FB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271051AD" w14:textId="0CCB5FAA" w:rsidR="00AF062F" w:rsidRPr="00AF062F" w:rsidRDefault="00357F02" w:rsidP="00EF65FB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самостійна позааудиторна (індивідуальна) робота студентів.</w:t>
            </w:r>
          </w:p>
        </w:tc>
      </w:tr>
      <w:tr w:rsidR="00AF062F" w:rsidRPr="00716F86" w14:paraId="767CCDF0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FE75302" w14:textId="52DCB50E"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363BCAE8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A5C58A" w14:textId="7B613CE1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14:paraId="5C0FD644" w14:textId="56900AF4" w:rsid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AF062F"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0F915FB" w14:textId="167F39E7" w:rsid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 </w:t>
            </w:r>
            <w:r w:rsidR="00AF062F"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251891A8" w14:textId="1F0065BA" w:rsid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 </w:t>
            </w:r>
            <w:r w:rsidR="00AF062F"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41A0767D" w14:textId="7FFC1E4C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 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32D258FD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05462C44" w14:textId="5D081BD1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6FA8A8" w14:textId="34DE4322" w:rsid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8685B21" w14:textId="32A9A106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6865D859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1DDB79F" w14:textId="1F61DF90"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490AD71C" w14:textId="017F9707" w:rsidR="00236CC5" w:rsidRPr="00236CC5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«Незадовільно» - здобувач освіти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допускає значні методологічні або логічні помилки, не знає більшу частину матеріалу, не може пов</w:t>
            </w:r>
            <w:r w:rsidR="004249E9">
              <w:rPr>
                <w:rFonts w:ascii="Times New Roman" w:hAnsi="Times New Roman" w:cs="Times New Roman"/>
                <w:bCs/>
                <w:sz w:val="28"/>
                <w:szCs w:val="28"/>
              </w:rPr>
              <w:t>’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>язувати теоретичні знання  з практичними навичками та не вміє працювати  з літературою.</w:t>
            </w:r>
          </w:p>
          <w:p w14:paraId="3FEB1900" w14:textId="19674405" w:rsidR="00236CC5" w:rsidRPr="00236CC5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питань дисципліни. Викладач постійно коректує відповідь здобувача освіти. Здобувачу освіти важко підтримувати бесіду, не вистачає доказів для обґрунтування </w:t>
            </w:r>
            <w:r w:rsidR="004249E9">
              <w:rPr>
                <w:rFonts w:ascii="Times New Roman" w:hAnsi="Times New Roman" w:cs="Times New Roman"/>
                <w:bCs/>
                <w:sz w:val="28"/>
                <w:szCs w:val="28"/>
              </w:rPr>
              <w:t>відповіді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 </w:t>
            </w:r>
          </w:p>
          <w:p w14:paraId="25E93B2C" w14:textId="502F6400" w:rsidR="00F00E5E" w:rsidRDefault="00236CC5" w:rsidP="00236CC5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«Добре» - здобувач освіти добре володіє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матеріалом, але має незначні ускладнення при відповіді, </w:t>
            </w:r>
            <w:r w:rsidR="004249E9">
              <w:t xml:space="preserve"> 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>вибрав вірні напрямки відповіді на поставлені питання,  вміє працювати з літературою, не допускає грубих помилок, в відповіді можливі дві-три неточності  в термінології, не суттєвих висновках, уза</w:t>
            </w:r>
            <w:r w:rsidR="00F277E2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>гальненнях.</w:t>
            </w:r>
          </w:p>
          <w:p w14:paraId="41DA2262" w14:textId="5E774CDF" w:rsidR="00AF062F" w:rsidRPr="00716F86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«Відмінно» - здобувач освіти </w:t>
            </w:r>
            <w:r w:rsidR="00F277E2">
              <w:t xml:space="preserve"> </w:t>
            </w:r>
            <w:r w:rsidR="00F277E2" w:rsidRPr="00F277E2">
              <w:rPr>
                <w:rFonts w:ascii="Times New Roman" w:hAnsi="Times New Roman" w:cs="Times New Roman"/>
                <w:bCs/>
                <w:sz w:val="28"/>
                <w:szCs w:val="28"/>
              </w:rPr>
              <w:t>при відповіді на запитання дав максимально повні відповіді вміє  пов′язувати  теоретичні знання з практичними навичками, вміє самостійно робити вірні висновки, можливі одна-дві неточності в викладах, якщо це не впливає на суть відповіді на поставлене питання та не приводить до помилкових висновків.</w:t>
            </w:r>
            <w:r w:rsidR="00F277E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Уміє вдаватися до діалогу, доводити власну позицію.</w:t>
            </w:r>
          </w:p>
        </w:tc>
      </w:tr>
      <w:tr w:rsidR="00AF062F" w:rsidRPr="00716F86" w14:paraId="2C4217F9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A27A6CE" w14:textId="469F4B83"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14:paraId="7288142C" w14:textId="3C807DC0" w:rsidR="00F00E5E" w:rsidRPr="00243A50" w:rsidRDefault="00243A50" w:rsidP="00243A5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>Екзаменаційні</w:t>
            </w:r>
            <w:r w:rsidR="00F00E5E" w:rsidRPr="00243A50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 xml:space="preserve"> питання</w:t>
            </w:r>
          </w:p>
          <w:p w14:paraId="0D9FBE7E" w14:textId="0154569E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Назвіть основні причини виробничого травматизму.</w:t>
            </w:r>
          </w:p>
          <w:p w14:paraId="445BB2A0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 Травми при яких обставинах належать до пов′язаних з виробництвом.</w:t>
            </w:r>
          </w:p>
          <w:p w14:paraId="0CE08F93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 Травми при яких обставинах належать до не пов′язаних з виробництвом.</w:t>
            </w:r>
          </w:p>
          <w:p w14:paraId="1DF0C003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 Склад комісії з розслідування нещасного випадку. Термін розслідування.</w:t>
            </w:r>
          </w:p>
          <w:p w14:paraId="3803031D" w14:textId="1B8BA3AC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 В яких випадках призначається спеціальне розслідування. Термін розслідування</w:t>
            </w:r>
            <w:r w:rsidRPr="0062690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669B4913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6 Склад комісії зі спеціального розслідування. Термін розслідування.</w:t>
            </w:r>
          </w:p>
          <w:p w14:paraId="6E4F3A10" w14:textId="73C7F5AE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Склад комісії по розслідуванню профе-сійного захворювання. Термін розслідування професійного захворювання. </w:t>
            </w:r>
          </w:p>
          <w:p w14:paraId="707361AF" w14:textId="59290BA5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8 Який акт складається якщо травма пов′язана з виробництвом.  Кількість примірників та кому вони надсилаються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157769BE" w14:textId="16B0A777" w:rsidR="005A7672" w:rsidRPr="00626903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9 Який акт складається якщо травма не пов′язана з виробництвом.  Кількість при</w:t>
            </w:r>
            <w:r w:rsidRPr="00626903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мірників та кому вони надсилаються</w:t>
            </w:r>
            <w:r w:rsidRPr="0062690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2120588B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10 Який акт складається під час розслідування хронічного професійного захворювання, кількість примірників та термін зберігання.</w:t>
            </w:r>
          </w:p>
          <w:p w14:paraId="70F1A103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11 На які категорії поділяються аварії, які сталися на виробництві. Розслідування аварій</w:t>
            </w:r>
          </w:p>
          <w:p w14:paraId="00BAEC1A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12 Методи аналізу виробничого травматизму.</w:t>
            </w:r>
          </w:p>
          <w:p w14:paraId="1E00463D" w14:textId="121530A3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Соціальні послуги, які здійснюються Фондом соціального страхування від нещасних випадків на виробництві.</w:t>
            </w:r>
          </w:p>
          <w:p w14:paraId="0B934CC2" w14:textId="51F79DBA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14 Органи державного управління охороною праці, їх повноваження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2CF46F1B" w14:textId="236AD179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Громадський контроль за додержанням законодавства про охорону праці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3857189E" w14:textId="53F2CDD2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Повноваження і права профспілок у здійсненні контролю за додержанням законодавства про охорону праці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00583144" w14:textId="24CEDA5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17 Вимоги безпеки до технологічних процесів та устаткування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5266C0FD" w14:textId="2E9B0869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18 Вимоги безпеки до організації робочих місць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B068819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19 Засоби безпеки праці, основні визначення та класифікація.</w:t>
            </w:r>
          </w:p>
          <w:p w14:paraId="549FF54E" w14:textId="50A88799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Захисні пристрої, призначення та класифікація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1792A374" w14:textId="3DF13E6F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Інформаційні засоби, призначення та класифікація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6F95651E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22 Знаки безпеки, призначення та класифікація</w:t>
            </w:r>
          </w:p>
          <w:p w14:paraId="515510C8" w14:textId="2F0D338C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23 Засоби індивідуального захисту (313)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7719D40" w14:textId="287F4C91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24 Засоби колективного захисту (ЗКЗ)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6CAA7CDC" w14:textId="36A90DD3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25 Правила безпеки підчас знаходження на залізничних коліях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6384F13E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26 Правила безпеки під час пропуску поїздів.</w:t>
            </w:r>
          </w:p>
          <w:p w14:paraId="7E27B1F5" w14:textId="0E842582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27 Правила безпеки під час роботи колійних машин та механізмів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53E30D6C" w14:textId="559748F6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безпеки під час укладання гальмових башмаків.</w:t>
            </w:r>
          </w:p>
          <w:p w14:paraId="4886C72B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29 Правила безпеки на швидкісних ділянках залізниці.</w:t>
            </w:r>
          </w:p>
          <w:p w14:paraId="75939BC7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30 Правила безпеки підчас роботи у зимовий період.</w:t>
            </w:r>
          </w:p>
          <w:p w14:paraId="3ACC155C" w14:textId="7B7CAC0F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безпеки під час очищення стрілочних переводів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25C2BD6" w14:textId="4B29404C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32 Правила безпеки під час використання петард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650A7A2C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33 Безпека праці при виконанні маневрових робіт.</w:t>
            </w:r>
          </w:p>
          <w:p w14:paraId="5DFDC41F" w14:textId="040EA844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Загальні положення безпеки під час виконання робіт на залізничних коліях.</w:t>
            </w:r>
          </w:p>
          <w:p w14:paraId="6B59C6CE" w14:textId="24897EC0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Контрольно-вимірювальні прилади, запо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-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біжні пристрої та арматура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6E2CBC1A" w14:textId="56EAF0A9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Правила безпеки підчас експлуатації 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котельних установок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539279B" w14:textId="6708D8C8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безпеки під час експлуатації посудин що працюють  під тиском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3CB15062" w14:textId="6E1DAF73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безпеки при експлуатації компресорного устаткування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796588BA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39 Правила безпеки при експлуатації балонів</w:t>
            </w:r>
          </w:p>
          <w:p w14:paraId="473B5290" w14:textId="03E0AE1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40 Основні вимоги безпеки при вантажно – розвантажувальних роботах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9DB360E" w14:textId="4747185C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41Основні причини нещасних випадків при виконанні ручних вантажно-розванта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-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жувальних робіт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79B58575" w14:textId="0D7E6082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42 Основні причини нещасних випадків при роботі з підіймально-транспортними маши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-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нами та механізмами.</w:t>
            </w:r>
          </w:p>
          <w:p w14:paraId="43CDD98E" w14:textId="77777777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43 Безпека вантажопідіймального обладнання.</w:t>
            </w:r>
          </w:p>
          <w:p w14:paraId="4B2006C2" w14:textId="13ABC8F3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44 Організаційні заходи при організації робіт в електроустановках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26B02914" w14:textId="1D0FA93B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Технічні заходи при організації робіт в електроустановка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F24AD9F" w14:textId="1CCBEC9A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46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Технічні  засоби захисту від ураження електрострумом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D257FEF" w14:textId="4EB92B73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47 Індивідуальні засоби захисту від ураження електрострумом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32A9BF21" w14:textId="30C4AAF4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48 Дії працівників залізниці при обриві дроту високої напруги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35161D85" w14:textId="08376749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49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Вимоги до обслуговуючого персоналу, кваліфікаційні групи з електробезпеки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2C774A90" w14:textId="2635F8F4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безпеки на електрифікованих ділянках залізниці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77744895" w14:textId="0DB79393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Організаційні заходи щодо забезпечення пожежної  безпеки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31166E7" w14:textId="714ACF16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52 Класи пожеж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0DA57F9E" w14:textId="5DF77C59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53 Пожежна сигналізація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211D7FC1" w14:textId="7A6A37D2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54  Пожежні поїзди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03BAE12A" w14:textId="57EC7D28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55 Особливості організації пожежної безпеки на залізничному транспорті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335CB7C3" w14:textId="17AA0B12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56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Утримання території, будівель, споруд і приміщень об’єктів залізничного транспорту</w:t>
            </w:r>
          </w:p>
          <w:p w14:paraId="070293D4" w14:textId="0B9665B3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57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 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Загальні положення при наданні першої допомоги потерпілим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08EDD348" w14:textId="223C9CB4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58 Перша допомога при кровотечі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26CF2B87" w14:textId="0A545739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59 Перша допомога при ураженні електричним струмом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74C5A09F" w14:textId="60A2D12A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60 Перша допомога при пораненні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5CAFF802" w14:textId="613F1F95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61 Перша допомога при переломах, вивихах і розтягненні зв'язок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65CA557E" w14:textId="4DAB837A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62 Перша допомога при опіках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1E3EAAC7" w14:textId="47DFABD2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63 Перша допомога при травмуванні очей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652A4C43" w14:textId="6ACF8296" w:rsidR="005A7672" w:rsidRPr="005A7672" w:rsidRDefault="005A7672" w:rsidP="005A7672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64 Перша допомога при обмороженні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52AA25AC" w14:textId="77777777" w:rsidR="00764CBE" w:rsidRDefault="005A7672" w:rsidP="005A7672">
            <w:pPr>
              <w:spacing w:after="20" w:line="256" w:lineRule="auto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A7672">
              <w:rPr>
                <w:rFonts w:ascii="Times New Roman" w:hAnsi="Times New Roman" w:cs="Times New Roman"/>
                <w:bCs/>
                <w:sz w:val="28"/>
                <w:szCs w:val="28"/>
              </w:rPr>
              <w:t>65 Перша допомога при отруєнні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4E36ED80" w14:textId="23C8351C" w:rsidR="005A7672" w:rsidRPr="005A7672" w:rsidRDefault="005A7672" w:rsidP="005A7672">
            <w:pPr>
              <w:spacing w:after="20" w:line="256" w:lineRule="auto"/>
              <w:ind w:left="-50"/>
              <w:jc w:val="both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</w:tc>
      </w:tr>
      <w:tr w:rsidR="006F625A" w:rsidRPr="00716F86" w14:paraId="7D6D0BB5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0084C391" w14:textId="10681385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18639103" w14:textId="77777777" w:rsidR="001B417C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Політика навчальної дисципліни ґрунтується на засадах академічної доброчесності. Очікується, що роботи здобувачів фахової передвищої освіти будуть їх оригінальними дослідженнями чи міркуваннями. Виявлення ознак академічної недоброчесності в письмовій роботі здобувача фахової передвищої освіти є підставою для її незарахуванння викладачем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5DB6C2B" w14:textId="77777777" w:rsidR="001B417C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15F86106" w14:textId="3CDA364E" w:rsidR="001B417C" w:rsidRPr="001B417C" w:rsidRDefault="001C55C1" w:rsidP="001C55C1">
            <w:pPr>
              <w:pStyle w:val="a6"/>
              <w:widowControl w:val="0"/>
              <w:ind w:left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атмосфера взаєморозуміння та творчого розвитку;</w:t>
            </w:r>
          </w:p>
          <w:p w14:paraId="30064F85" w14:textId="4E085BDD" w:rsidR="001B417C" w:rsidRPr="001C55C1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2E58B93" w14:textId="6CB13589" w:rsidR="001B417C" w:rsidRPr="001C55C1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C4C9EF5" w14:textId="1E649BA0" w:rsidR="001B417C" w:rsidRPr="001C55C1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32B902B2" w14:textId="5C3E9943" w:rsidR="006F625A" w:rsidRPr="001C55C1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занять та виступити з презентацією чи з доповіддю.</w:t>
            </w:r>
            <w:r w:rsidR="006F625A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21B9E68" w14:textId="4E142491" w:rsidR="00EF65FB" w:rsidRPr="00EF65FB" w:rsidRDefault="006F625A" w:rsidP="00EF65F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</w:t>
            </w:r>
            <w:r w:rsid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ють усі лекції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практичні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. Здобувачі фахової передвищої освіти повинні інформувати викладача про неможливість відвідати заняття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дотримуватися термінів визначених для виконання всіх видів письмових робіт та індивідуальних завдань, передбачених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</w:t>
            </w:r>
            <w:r w:rsid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контрольні роботи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04F4DEC" w14:textId="1F7FF379" w:rsidR="006F625A" w:rsidRPr="00764CBE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занять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</w:t>
            </w:r>
            <w:r w:rsid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часне виконання поставленого завдання та ін.</w:t>
            </w:r>
          </w:p>
        </w:tc>
      </w:tr>
      <w:tr w:rsidR="006F625A" w:rsidRPr="00716F86" w14:paraId="330C865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FE5C26B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39142F0" w14:textId="77777777" w:rsidR="003F191A" w:rsidRPr="003F191A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</w:pPr>
            <w:r w:rsidRPr="003F191A">
              <w:rPr>
                <w:rFonts w:ascii="Times New Roman" w:eastAsia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 xml:space="preserve">Основна література </w:t>
            </w:r>
          </w:p>
          <w:p w14:paraId="4752F85F" w14:textId="45E22DE3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1 Закон України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Про охорону праці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(</w:t>
            </w:r>
            <w:hyperlink r:id="rId11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2694-12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550F34A5" w14:textId="61691A20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" w:name="o409"/>
            <w:bookmarkEnd w:id="1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2 Закон України «Про пожежну безпеку» (</w:t>
            </w:r>
            <w:hyperlink r:id="rId12" w:history="1">
              <w:r w:rsidRPr="00DB22B8">
                <w:rPr>
                  <w:rStyle w:val="a4"/>
                  <w:rFonts w:ascii="Times New Roman" w:eastAsia="Times New Roman" w:hAnsi="Times New Roman" w:cs="Times New Roman"/>
                  <w:kern w:val="0"/>
                  <w:sz w:val="28"/>
                  <w:szCs w:val="28"/>
                  <w:u w:val="none"/>
                  <w:lang w:val="ru-RU" w:eastAsia="ru-RU"/>
                  <w14:ligatures w14:val="none"/>
                </w:rPr>
                <w:t>3745-12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 </w:t>
            </w:r>
          </w:p>
          <w:p w14:paraId="43637981" w14:textId="53AF1B1D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2" w:name="o410"/>
            <w:bookmarkEnd w:id="2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3 </w:t>
            </w:r>
            <w:bookmarkStart w:id="3" w:name="o411"/>
            <w:bookmarkEnd w:id="3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Закон України "Про загальнообов'язкове державне соціальне страхування від нещасного випадку на виробництві</w:t>
            </w:r>
            <w:r w:rsid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та  професійного захворювання, які спричинили втрату працездатності" ( </w:t>
            </w:r>
            <w:hyperlink r:id="rId13" w:anchor="Text" w:history="1">
              <w:r w:rsidRPr="00DB22B8">
                <w:rPr>
                  <w:rStyle w:val="a4"/>
                  <w:rFonts w:ascii="Times New Roman" w:eastAsia="Times New Roman" w:hAnsi="Times New Roman" w:cs="Times New Roman"/>
                  <w:kern w:val="0"/>
                  <w:sz w:val="28"/>
                  <w:szCs w:val="28"/>
                  <w:u w:val="none"/>
                  <w:lang w:val="ru-RU" w:eastAsia="ru-RU"/>
                  <w14:ligatures w14:val="none"/>
                </w:rPr>
                <w:t>1105-14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5A39225A" w14:textId="24BF97F3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4" w:name="o414"/>
            <w:bookmarkStart w:id="5" w:name="o418"/>
            <w:bookmarkStart w:id="6" w:name="o419"/>
            <w:bookmarkEnd w:id="4"/>
            <w:bookmarkEnd w:id="5"/>
            <w:bookmarkEnd w:id="6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4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НПАОП 0.00-4.09-07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Типове положення про комісію з питань охорони праці підприємства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Наказ Держгірпромнагляду від 21.03.2007 N 55 ( </w:t>
            </w:r>
            <w:hyperlink r:id="rId14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z0311-07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5CE7C464" w14:textId="3F990EDC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7" w:name="o420"/>
            <w:bookmarkStart w:id="8" w:name="o421"/>
            <w:bookmarkEnd w:id="7"/>
            <w:bookmarkEnd w:id="8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НПАОП 0.00-4.12-05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Типове положення про порядок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проведення  навчання і перевірки знань з питань охорони праці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Наказ Держнаглядохоронпраці від 26.01.2005 р. N 15 ( </w:t>
            </w:r>
            <w:hyperlink r:id="rId15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z0231-05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4266072C" w14:textId="460D7B7A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9" w:name="o422"/>
            <w:bookmarkEnd w:id="9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НПАОП 0.00-4.15-98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Положення про розробку інструкцій з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охорони праці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Наказ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lastRenderedPageBreak/>
              <w:t>Держнаглядохоронпраці від 29.01.98 р. N 9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(</w:t>
            </w:r>
            <w:hyperlink r:id="rId16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z0226-98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5F2DEA77" w14:textId="2A818664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0" w:name="o423"/>
            <w:bookmarkEnd w:id="10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НПАОП 0.00-4.21-04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Типове положення про службу охорони праці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. Наказ Держнаглядохоронпраці від 15.11.2004 р. N 255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( </w:t>
            </w:r>
            <w:hyperlink r:id="rId17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z1526-04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</w:t>
            </w:r>
          </w:p>
          <w:p w14:paraId="7F88BC01" w14:textId="6388EBFF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8 </w:t>
            </w:r>
            <w:bookmarkStart w:id="11" w:name="_Hlk171264994"/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НПАОП 0.00-4.33-99 «Положення щодо розробки планів локалізації та ліквідації аварійних </w:t>
            </w:r>
            <w:r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с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итуацій і аварій». Наказ Держнаглядохоронпраці від 17.06.99 р. N 112 ( </w:t>
            </w:r>
            <w:hyperlink r:id="rId18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z0424-99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</w:t>
            </w:r>
            <w:bookmarkEnd w:id="11"/>
          </w:p>
          <w:p w14:paraId="3BA17E54" w14:textId="2777CE88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НПАОП 0.00-6.13-05 «Порядок організації державного нагляду за охороною праці та гірничого нагляду в системі Держнаглядохоронпраці України». Наказ Держнаглядохоронпраці від 30.03.2004 р. N 92 ( </w:t>
            </w:r>
            <w:hyperlink r:id="rId19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z1074-04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</w:t>
            </w:r>
          </w:p>
          <w:p w14:paraId="3D78420B" w14:textId="01EA0AEC" w:rsidR="00DB22B8" w:rsidRPr="00DB22B8" w:rsidRDefault="00DB22B8" w:rsidP="00DB22B8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 Жидецький В.Ц., Джигирей В.С., Мельников О.В. Основи охорони праці. Львів: Афіша, 2006. - 336 с.</w:t>
            </w:r>
          </w:p>
          <w:p w14:paraId="498A7E8E" w14:textId="1FF7D41E" w:rsidR="00DB22B8" w:rsidRPr="00DB22B8" w:rsidRDefault="00DB22B8" w:rsidP="00C14A6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  <w:t>11</w:t>
            </w: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Кобець О.В., Митрофанов В.В., Діданов В.І. Основи охорони праці на залізничному транспорті. Київ: Дельта, 2008.- 391с.</w:t>
            </w:r>
          </w:p>
          <w:p w14:paraId="6125F044" w14:textId="3F5D9ED1" w:rsidR="00DB22B8" w:rsidRPr="00DB22B8" w:rsidRDefault="00DB22B8" w:rsidP="00C14A6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12 Ткачук К.Н., Халімовський М.О., Зацарний В.В. та ін. Основи охорони праці:  Підручник. - 2-ге вид., допов. і перероб. - К.: Основа, 2006. - 444 с.</w:t>
            </w:r>
          </w:p>
          <w:p w14:paraId="383A898E" w14:textId="77777777" w:rsidR="00DB22B8" w:rsidRPr="00DB22B8" w:rsidRDefault="00DB22B8" w:rsidP="00DB22B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  <w:t>Допоміжна</w:t>
            </w:r>
          </w:p>
          <w:p w14:paraId="38BBE0A8" w14:textId="29DDAA2C" w:rsidR="00DB22B8" w:rsidRPr="00DB22B8" w:rsidRDefault="00C14A67" w:rsidP="00C14A6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13 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Катренко Л.А., Кіт Ю.В., Пістун І.П. Охорона праці. Курс лекцій. Практикум: Навч. посіб. - Суми: Університетська книга, 2009. - 540 с. </w:t>
            </w:r>
          </w:p>
          <w:p w14:paraId="1AA65F3B" w14:textId="1BA1C75A" w:rsidR="00DB22B8" w:rsidRPr="00DB22B8" w:rsidRDefault="00C14A67" w:rsidP="00C14A6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14 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Актуальні питання охорони праці на  залізничному транспорті:  Навч.  посібник /  М.І.  Ворожбіян,  Д.С.  Козодой, О.А. Абакумов, Б.К. Гармаш. – Харків: УкрДАЗТ, 2010. – 208 с.</w:t>
            </w:r>
          </w:p>
          <w:p w14:paraId="7BA017DF" w14:textId="38191D23" w:rsidR="00DB22B8" w:rsidRPr="00DB22B8" w:rsidRDefault="00C14A67" w:rsidP="00C14A6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15 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Правила безпечної експлуатації електроустановок споживачів. К.: Основа,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  <w:t xml:space="preserve"> 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№ 258, 2017 . – 378 с.</w:t>
            </w:r>
          </w:p>
          <w:p w14:paraId="47C0C41E" w14:textId="57B0A9EA" w:rsidR="00DB22B8" w:rsidRPr="00DB22B8" w:rsidRDefault="00C14A67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16 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Правила пожежної безпеки на залізничному транспорті. К.: Транспорт України, за N 230/17525, 2010. – 127 с.</w:t>
            </w:r>
          </w:p>
          <w:p w14:paraId="49308159" w14:textId="779CB48D" w:rsidR="00DB22B8" w:rsidRPr="00DB22B8" w:rsidRDefault="00C14A67" w:rsidP="00C14A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17 </w:t>
            </w:r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НПАОП 0.00-1.28-10 Правила охорони праці під час експлуатації електронно-обчислювальних машин. Наказ </w:t>
            </w:r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lastRenderedPageBreak/>
              <w:t xml:space="preserve">Держгірпромнагляду від 26.03.2010 р. N 65 ( </w:t>
            </w:r>
            <w:hyperlink r:id="rId20" w:tgtFrame="_blank" w:history="1">
              <w:r w:rsidR="00DB22B8"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z0293-10</w:t>
              </w:r>
            </w:hyperlink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64DF13FD" w14:textId="6BF513C2" w:rsidR="00DB22B8" w:rsidRPr="00DB22B8" w:rsidRDefault="00C14A67" w:rsidP="00C14A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18 </w:t>
            </w:r>
            <w:r w:rsidR="00DB22B8"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НПАОП 0.00-8.24-05 "Перелік робіт з підвищеною небезпекою" </w:t>
            </w:r>
          </w:p>
          <w:p w14:paraId="5D0EB6E3" w14:textId="77777777" w:rsidR="00DB22B8" w:rsidRPr="00DB22B8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( </w:t>
            </w:r>
            <w:hyperlink r:id="rId21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z0232-05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Наказ Держнаглядохоронпраці від 26.01.2005 р N 15 ( </w:t>
            </w:r>
            <w:hyperlink r:id="rId22" w:tgtFrame="_blank" w:history="1">
              <w:r w:rsidRPr="00DB22B8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z0231-05</w:t>
              </w:r>
            </w:hyperlink>
            <w:r w:rsidRPr="00DB22B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188B0479" w14:textId="64A2C9E6" w:rsidR="00DB22B8" w:rsidRPr="00C14A67" w:rsidRDefault="00C14A67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19 </w:t>
            </w:r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Перелік робіт, де є потреба у професійному доборі. Наказ МОЗ України</w:t>
            </w:r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і</w:t>
            </w:r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Держнаглядохоронпраці України від 23.09.94 N263/121 (</w:t>
            </w:r>
            <w:hyperlink r:id="rId23" w:tgtFrame="_blank" w:history="1">
              <w:r w:rsidR="00DB22B8" w:rsidRPr="00C14A67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z0018-95</w:t>
              </w:r>
            </w:hyperlink>
            <w:r w:rsidR="00DB22B8" w:rsidRPr="00C14A67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).</w:t>
            </w:r>
          </w:p>
          <w:p w14:paraId="28375FEA" w14:textId="2C55FD8B" w:rsidR="00DB22B8" w:rsidRPr="00DB22B8" w:rsidRDefault="00DB22B8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 w:rsidR="00C14A6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0 </w:t>
            </w: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НПАОП 63.21-1.12-07 Правила безпеки праці для працівників залізничних станцій і вокзалів.</w:t>
            </w:r>
            <w:r w:rsidRPr="00DB22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  <w:t xml:space="preserve"> </w:t>
            </w:r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Наказ Держнаглядохоронпраці України від 12.03.2007 р. N 44 (</w:t>
            </w:r>
            <w:hyperlink r:id="rId24" w:history="1">
              <w:r w:rsidRPr="00DB22B8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 xml:space="preserve"> z0304-07</w:t>
              </w:r>
            </w:hyperlink>
            <w:r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)</w:t>
            </w:r>
          </w:p>
          <w:p w14:paraId="6F675232" w14:textId="02B34439" w:rsidR="00DB22B8" w:rsidRPr="00DB22B8" w:rsidRDefault="00C14A67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21 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НПАОП 63.21-1.22-07 Правила охорони праці під час виконання навантажувально-розвантажувальних робіт на залізничному транспорті. 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  <w:t xml:space="preserve"> </w:t>
            </w:r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Наказ Держнаглядохоронпраці України від 18.12.2007 р. N 311 (</w:t>
            </w:r>
            <w:hyperlink r:id="rId25" w:history="1">
              <w:r w:rsidR="00DB22B8" w:rsidRPr="00DB22B8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 xml:space="preserve"> z1419-07</w:t>
              </w:r>
            </w:hyperlink>
            <w:r w:rsidR="00DB22B8" w:rsidRPr="00DB22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)</w:t>
            </w:r>
          </w:p>
          <w:p w14:paraId="3C735AEB" w14:textId="5D979F05" w:rsidR="009C6057" w:rsidRPr="00FB33CE" w:rsidRDefault="009C6057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70C0"/>
                <w:sz w:val="28"/>
                <w:szCs w:val="28"/>
              </w:rPr>
            </w:pPr>
            <w:r w:rsidRPr="00FB33CE">
              <w:rPr>
                <w:rFonts w:ascii="Times New Roman" w:eastAsia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Електронні ресурси</w:t>
            </w:r>
          </w:p>
          <w:p w14:paraId="55760DA0" w14:textId="77777777" w:rsidR="00956F24" w:rsidRPr="00956F24" w:rsidRDefault="00956F24" w:rsidP="00956F24">
            <w:pPr>
              <w:shd w:val="clear" w:color="auto" w:fill="FFFFFF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56F24">
              <w:rPr>
                <w:rFonts w:ascii="Times New Roman" w:eastAsia="Times New Roman" w:hAnsi="Times New Roman" w:cs="Times New Roman"/>
                <w:color w:val="000000"/>
                <w:spacing w:val="-13"/>
                <w:kern w:val="0"/>
                <w:sz w:val="28"/>
                <w:szCs w:val="20"/>
                <w:lang w:eastAsia="ru-RU"/>
                <w14:ligatures w14:val="none"/>
              </w:rPr>
              <w:t xml:space="preserve">- </w:t>
            </w:r>
            <w:hyperlink r:id="rId26" w:history="1"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val="ru-RU" w:eastAsia="ru-RU"/>
                  <w14:ligatures w14:val="none"/>
                </w:rPr>
                <w:t>http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://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val="ru-RU" w:eastAsia="ru-RU"/>
                  <w14:ligatures w14:val="none"/>
                </w:rPr>
                <w:t>www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.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val="ru-RU" w:eastAsia="ru-RU"/>
                  <w14:ligatures w14:val="none"/>
                </w:rPr>
                <w:t>dnop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.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val="ru-RU" w:eastAsia="ru-RU"/>
                  <w14:ligatures w14:val="none"/>
                </w:rPr>
                <w:t>kiev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.</w:t>
              </w:r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val="ru-RU" w:eastAsia="ru-RU"/>
                  <w14:ligatures w14:val="none"/>
                </w:rPr>
                <w:t>ua</w:t>
              </w:r>
            </w:hyperlink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 Офіційний сайт Державного комітету України з промислової безпеки, охорони праці та гірничого нагляду (Держгірпромнагляду). </w:t>
            </w:r>
          </w:p>
          <w:p w14:paraId="2CF5A4CB" w14:textId="77777777" w:rsidR="00956F24" w:rsidRPr="00956F24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2" w:name="o468"/>
            <w:bookmarkEnd w:id="12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7" w:history="1"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u w:val="single"/>
                  <w:lang w:val="ru-RU" w:eastAsia="ru-RU"/>
                  <w14:ligatures w14:val="none"/>
                </w:rPr>
                <w:t>http://www.mon.gov.ua</w:t>
              </w:r>
            </w:hyperlink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- Офіційний сайт Міністерства освіти і науки, молоді та спорту України. </w:t>
            </w:r>
          </w:p>
          <w:p w14:paraId="66BFC846" w14:textId="77777777" w:rsidR="00956F24" w:rsidRPr="00956F24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3" w:name="o469"/>
            <w:bookmarkEnd w:id="13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8" w:history="1"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http://www.mns.gov.ua</w:t>
              </w:r>
            </w:hyperlink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- Офіційний сайт Міністерства надзвичайних ситуацій України. </w:t>
            </w:r>
          </w:p>
          <w:p w14:paraId="697A94E7" w14:textId="1EAF4CB1" w:rsidR="00956F24" w:rsidRPr="00956F24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kern w:val="0"/>
                <w:sz w:val="28"/>
                <w:szCs w:val="24"/>
                <w:lang w:val="ru-RU" w:eastAsia="ru-RU"/>
                <w14:ligatures w14:val="none"/>
              </w:rPr>
            </w:pPr>
            <w:bookmarkStart w:id="14" w:name="o470"/>
            <w:bookmarkEnd w:id="14"/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9" w:history="1">
              <w:r w:rsidRPr="00956F24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http://www.social.org.ua</w:t>
              </w:r>
            </w:hyperlink>
            <w:r w:rsidRPr="00956F24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- Офіційний сайт Фонду соціального страхування від нещасних випадків на виробництві  та професійних захворювань України. </w:t>
            </w:r>
          </w:p>
          <w:p w14:paraId="5FE6C47B" w14:textId="134B3B2C" w:rsidR="009C6057" w:rsidRPr="00956F24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C6057" w:rsidRPr="00716F86" w14:paraId="7BADEAF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D169CCE" w14:textId="77777777"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5B24D43F" w:rsidR="009C6057" w:rsidRPr="009C6057" w:rsidRDefault="003F191A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Рухомого складу залізниць</w:t>
            </w:r>
          </w:p>
        </w:tc>
      </w:tr>
      <w:bookmarkEnd w:id="0"/>
    </w:tbl>
    <w:p w14:paraId="4FB90CDC" w14:textId="77777777" w:rsidR="003943B4" w:rsidRDefault="003943B4" w:rsidP="003943B4">
      <w:pPr>
        <w:rPr>
          <w:bCs/>
          <w:sz w:val="10"/>
          <w:szCs w:val="10"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3943B4" w14:paraId="73E9CD44" w14:textId="77777777" w:rsidTr="003943B4">
        <w:tc>
          <w:tcPr>
            <w:tcW w:w="7797" w:type="dxa"/>
            <w:hideMark/>
          </w:tcPr>
          <w:p w14:paraId="092F3AA7" w14:textId="77777777" w:rsidR="003943B4" w:rsidRDefault="003943B4">
            <w:pPr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Розглянуто та схвалено</w:t>
            </w:r>
          </w:p>
        </w:tc>
      </w:tr>
      <w:tr w:rsidR="003943B4" w14:paraId="65E07D39" w14:textId="77777777" w:rsidTr="003943B4">
        <w:tc>
          <w:tcPr>
            <w:tcW w:w="7797" w:type="dxa"/>
            <w:hideMark/>
          </w:tcPr>
          <w:p w14:paraId="6B74972C" w14:textId="77777777" w:rsidR="003943B4" w:rsidRDefault="003943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на засіданні циклової комісії</w:t>
            </w:r>
          </w:p>
          <w:p w14:paraId="72D85B5B" w14:textId="77777777" w:rsidR="003943B4" w:rsidRDefault="003943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рухомого складу залізниць</w:t>
            </w:r>
          </w:p>
          <w:p w14:paraId="7135B34F" w14:textId="77777777" w:rsidR="003943B4" w:rsidRDefault="003943B4">
            <w:pPr>
              <w:spacing w:after="0" w:line="240" w:lineRule="auto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 xml:space="preserve">протокол  від </w:t>
            </w:r>
            <w:r>
              <w:rPr>
                <w:rFonts w:ascii="Times New Roman" w:hAnsi="Times New Roman" w:cs="Times New Roman"/>
                <w:sz w:val="28"/>
              </w:rPr>
              <w:t>протокол  від  29 серпня  2023  № 1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51"/>
              <w:gridCol w:w="1146"/>
              <w:gridCol w:w="2788"/>
            </w:tblGrid>
            <w:tr w:rsidR="003943B4" w14:paraId="28224DA8" w14:textId="77777777">
              <w:tc>
                <w:tcPr>
                  <w:tcW w:w="1951" w:type="dxa"/>
                  <w:vAlign w:val="center"/>
                  <w:hideMark/>
                </w:tcPr>
                <w:p w14:paraId="342CC447" w14:textId="77777777" w:rsidR="003943B4" w:rsidRDefault="003943B4">
                  <w:pPr>
                    <w:overflowPunct w:val="0"/>
                    <w:spacing w:after="0" w:line="240" w:lineRule="auto"/>
                    <w:ind w:hanging="108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</w:rPr>
                    <w:t>Голова комісії</w:t>
                  </w:r>
                </w:p>
              </w:tc>
              <w:tc>
                <w:tcPr>
                  <w:tcW w:w="1138" w:type="dxa"/>
                  <w:vAlign w:val="center"/>
                  <w:hideMark/>
                </w:tcPr>
                <w:p w14:paraId="3472A4E5" w14:textId="7FB3E12E" w:rsidR="003943B4" w:rsidRDefault="003943B4">
                  <w:pPr>
                    <w:overflowPunct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lang w:val="ru-RU" w:eastAsia="ru-RU"/>
                    </w:rPr>
                    <w:drawing>
                      <wp:inline distT="0" distB="0" distL="0" distR="0" wp14:anchorId="7D1CAA2A" wp14:editId="6F5DE1FF">
                        <wp:extent cx="400050" cy="581025"/>
                        <wp:effectExtent l="4762" t="0" r="4763" b="4762"/>
                        <wp:docPr id="1" name="Рисунок 1" descr="Описание: Описание: C:\Users\ROZUMNIKI\Desktop\Бабенко -підпис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Описание: C:\Users\ROZUMNIKI\Desktop\Бабенко -підпис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4000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8" w:type="dxa"/>
                  <w:vAlign w:val="center"/>
                  <w:hideMark/>
                </w:tcPr>
                <w:p w14:paraId="2D2CBB83" w14:textId="77777777" w:rsidR="003943B4" w:rsidRDefault="003943B4">
                  <w:pPr>
                    <w:overflowPunct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</w:rPr>
                    <w:t>Євген БАБЕНКО</w:t>
                  </w:r>
                </w:p>
              </w:tc>
            </w:tr>
          </w:tbl>
          <w:p w14:paraId="470A014B" w14:textId="77777777" w:rsidR="003943B4" w:rsidRDefault="003943B4">
            <w:pPr>
              <w:spacing w:after="0" w:line="256" w:lineRule="auto"/>
            </w:pPr>
          </w:p>
        </w:tc>
      </w:tr>
    </w:tbl>
    <w:p w14:paraId="7030F1E2" w14:textId="77777777" w:rsidR="003943B4" w:rsidRDefault="003943B4" w:rsidP="003943B4">
      <w:pPr>
        <w:rPr>
          <w:rFonts w:ascii="Calibri" w:hAnsi="Calibri" w:cs="DejaVu Sans"/>
          <w:sz w:val="10"/>
          <w:szCs w:val="10"/>
          <w:lang w:val="ru-RU"/>
        </w:rPr>
      </w:pPr>
      <w:bookmarkStart w:id="15" w:name="_GoBack"/>
      <w:bookmarkEnd w:id="15"/>
    </w:p>
    <w:sectPr w:rsidR="003943B4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7QwNTGyNDUwNrE0NbdQ0lEKTi0uzszPAykwqwUAk70BASwAAAA="/>
  </w:docVars>
  <w:rsids>
    <w:rsidRoot w:val="00980170"/>
    <w:rsid w:val="00060676"/>
    <w:rsid w:val="00106BEE"/>
    <w:rsid w:val="001200C6"/>
    <w:rsid w:val="00174579"/>
    <w:rsid w:val="001A1901"/>
    <w:rsid w:val="001A2C1C"/>
    <w:rsid w:val="001B36E7"/>
    <w:rsid w:val="001B417C"/>
    <w:rsid w:val="001C55C1"/>
    <w:rsid w:val="001F07D0"/>
    <w:rsid w:val="002078AE"/>
    <w:rsid w:val="00226B04"/>
    <w:rsid w:val="00236CC5"/>
    <w:rsid w:val="00243A50"/>
    <w:rsid w:val="00275774"/>
    <w:rsid w:val="0028732E"/>
    <w:rsid w:val="002958FE"/>
    <w:rsid w:val="002B546A"/>
    <w:rsid w:val="002E53D0"/>
    <w:rsid w:val="00321B18"/>
    <w:rsid w:val="00357F02"/>
    <w:rsid w:val="0036257A"/>
    <w:rsid w:val="00377D5D"/>
    <w:rsid w:val="003943B4"/>
    <w:rsid w:val="003A21C1"/>
    <w:rsid w:val="003F191A"/>
    <w:rsid w:val="004249E9"/>
    <w:rsid w:val="0045713E"/>
    <w:rsid w:val="00477C29"/>
    <w:rsid w:val="004B2075"/>
    <w:rsid w:val="004D2650"/>
    <w:rsid w:val="00504151"/>
    <w:rsid w:val="005075B1"/>
    <w:rsid w:val="00533042"/>
    <w:rsid w:val="00580133"/>
    <w:rsid w:val="005A7672"/>
    <w:rsid w:val="005E21D2"/>
    <w:rsid w:val="006260F7"/>
    <w:rsid w:val="00626903"/>
    <w:rsid w:val="0063402B"/>
    <w:rsid w:val="0067702F"/>
    <w:rsid w:val="00690FA7"/>
    <w:rsid w:val="00696A4B"/>
    <w:rsid w:val="006A1859"/>
    <w:rsid w:val="006B4B66"/>
    <w:rsid w:val="006C37F6"/>
    <w:rsid w:val="006E21C7"/>
    <w:rsid w:val="006F625A"/>
    <w:rsid w:val="006F64AE"/>
    <w:rsid w:val="00716F86"/>
    <w:rsid w:val="007229FE"/>
    <w:rsid w:val="00735CA2"/>
    <w:rsid w:val="00744247"/>
    <w:rsid w:val="00761B37"/>
    <w:rsid w:val="00764CBE"/>
    <w:rsid w:val="00766D27"/>
    <w:rsid w:val="007E74D0"/>
    <w:rsid w:val="007F72BD"/>
    <w:rsid w:val="00813475"/>
    <w:rsid w:val="00820F0A"/>
    <w:rsid w:val="008277E8"/>
    <w:rsid w:val="008829A1"/>
    <w:rsid w:val="008C62D1"/>
    <w:rsid w:val="008D19B3"/>
    <w:rsid w:val="009378F8"/>
    <w:rsid w:val="00956F24"/>
    <w:rsid w:val="00965300"/>
    <w:rsid w:val="00980170"/>
    <w:rsid w:val="009C3D26"/>
    <w:rsid w:val="009C6057"/>
    <w:rsid w:val="00A272EC"/>
    <w:rsid w:val="00A67C53"/>
    <w:rsid w:val="00A972FE"/>
    <w:rsid w:val="00AC4BD7"/>
    <w:rsid w:val="00AC7230"/>
    <w:rsid w:val="00AF062F"/>
    <w:rsid w:val="00AF3C26"/>
    <w:rsid w:val="00B24FEF"/>
    <w:rsid w:val="00B313E1"/>
    <w:rsid w:val="00B42950"/>
    <w:rsid w:val="00B51538"/>
    <w:rsid w:val="00B52A99"/>
    <w:rsid w:val="00B80283"/>
    <w:rsid w:val="00BA1EEA"/>
    <w:rsid w:val="00BD2774"/>
    <w:rsid w:val="00BE6FB1"/>
    <w:rsid w:val="00C14A67"/>
    <w:rsid w:val="00C50EBC"/>
    <w:rsid w:val="00C81C99"/>
    <w:rsid w:val="00C83650"/>
    <w:rsid w:val="00C9048A"/>
    <w:rsid w:val="00D8425F"/>
    <w:rsid w:val="00D94793"/>
    <w:rsid w:val="00DA14A3"/>
    <w:rsid w:val="00DB22B8"/>
    <w:rsid w:val="00E22804"/>
    <w:rsid w:val="00E25C23"/>
    <w:rsid w:val="00EF65FB"/>
    <w:rsid w:val="00F00E5E"/>
    <w:rsid w:val="00F12C8F"/>
    <w:rsid w:val="00F15FDA"/>
    <w:rsid w:val="00F17A25"/>
    <w:rsid w:val="00F277E2"/>
    <w:rsid w:val="00FB33CE"/>
    <w:rsid w:val="00FB35BC"/>
    <w:rsid w:val="00FB79E4"/>
    <w:rsid w:val="00FF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94DA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94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43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94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43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torovasvetlana25@gmail.com" TargetMode="External"/><Relationship Id="rId13" Type="http://schemas.openxmlformats.org/officeDocument/2006/relationships/hyperlink" Target="https://zakon.rada.gov.ua/laws/show/1105-14" TargetMode="External"/><Relationship Id="rId18" Type="http://schemas.openxmlformats.org/officeDocument/2006/relationships/hyperlink" Target="https://zakon.rada.gov.ua/rada/show/z0424-99" TargetMode="External"/><Relationship Id="rId26" Type="http://schemas.openxmlformats.org/officeDocument/2006/relationships/hyperlink" Target="http://www.dnop.kiev.u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zakon.rada.gov.ua/rada/show/z0232-05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zakon.rada.gov.ua/laws/show/5403-17" TargetMode="External"/><Relationship Id="rId17" Type="http://schemas.openxmlformats.org/officeDocument/2006/relationships/hyperlink" Target="https://zakon.rada.gov.ua/rada/show/z1526-04" TargetMode="External"/><Relationship Id="rId25" Type="http://schemas.openxmlformats.org/officeDocument/2006/relationships/hyperlink" Target="https://zakon.rada.gov.ua/laws/show/z1419-07" TargetMode="External"/><Relationship Id="rId2" Type="http://schemas.openxmlformats.org/officeDocument/2006/relationships/styles" Target="styles.xml"/><Relationship Id="rId16" Type="http://schemas.openxmlformats.org/officeDocument/2006/relationships/hyperlink" Target="https://zakon.rada.gov.ua/rada/show/z0226-98" TargetMode="External"/><Relationship Id="rId20" Type="http://schemas.openxmlformats.org/officeDocument/2006/relationships/hyperlink" Target="https://zakon.rada.gov.ua/rada/show/z0293-10" TargetMode="External"/><Relationship Id="rId29" Type="http://schemas.openxmlformats.org/officeDocument/2006/relationships/hyperlink" Target="http://www.social.org.u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zakon.rada.gov.ua/rada/show/2694-12" TargetMode="External"/><Relationship Id="rId24" Type="http://schemas.openxmlformats.org/officeDocument/2006/relationships/hyperlink" Target="https://zakon.rada.gov.ua/laws/show/z0304-07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rada/show/z0231-05" TargetMode="External"/><Relationship Id="rId23" Type="http://schemas.openxmlformats.org/officeDocument/2006/relationships/hyperlink" Target="https://zakon.rada.gov.ua/rada/show/z0018-95" TargetMode="External"/><Relationship Id="rId28" Type="http://schemas.openxmlformats.org/officeDocument/2006/relationships/hyperlink" Target="http://www.mns.gov.ua" TargetMode="External"/><Relationship Id="rId10" Type="http://schemas.openxmlformats.org/officeDocument/2006/relationships/hyperlink" Target="https://meet.google.com/aqi-eado-ows" TargetMode="External"/><Relationship Id="rId19" Type="http://schemas.openxmlformats.org/officeDocument/2006/relationships/hyperlink" Target="https://zakon.rada.gov.ua/rada/show/z1074-04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MjUwMDg4MDM4ODcw?cjc=gg2n4ql" TargetMode="External"/><Relationship Id="rId14" Type="http://schemas.openxmlformats.org/officeDocument/2006/relationships/hyperlink" Target="https://zakon.rada.gov.ua/rada/show/z0311-07" TargetMode="External"/><Relationship Id="rId22" Type="http://schemas.openxmlformats.org/officeDocument/2006/relationships/hyperlink" Target="https://zakon.rada.gov.ua/rada/show/z0231-05" TargetMode="External"/><Relationship Id="rId27" Type="http://schemas.openxmlformats.org/officeDocument/2006/relationships/hyperlink" Target="http://www.mon.gov.ua" TargetMode="External"/><Relationship Id="rId3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08A38-585E-41AE-AD78-834BEF415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14</Pages>
  <Words>3498</Words>
  <Characters>19945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Tatiana</cp:lastModifiedBy>
  <cp:revision>33</cp:revision>
  <dcterms:created xsi:type="dcterms:W3CDTF">2024-09-03T16:25:00Z</dcterms:created>
  <dcterms:modified xsi:type="dcterms:W3CDTF">2024-12-23T12:44:00Z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c12eabab578f4a80e20706a05f61554c504354b803a98d168848ed580ea65707</vt:lpwstr>
  </property>
</Properties>
</file>