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4195"/>
        <w:gridCol w:w="5439"/>
      </w:tblGrid>
      <w:tr w:rsidR="00C50EBC" w:rsidRPr="002958FE" w14:paraId="5B531FC3" w14:textId="77777777" w:rsidTr="006E5D8E">
        <w:tc>
          <w:tcPr>
            <w:tcW w:w="9634" w:type="dxa"/>
            <w:gridSpan w:val="2"/>
            <w:shd w:val="clear" w:color="auto" w:fill="DFF0D3" w:themeFill="accent2" w:themeFillTint="33"/>
            <w:vAlign w:val="center"/>
          </w:tcPr>
          <w:p w14:paraId="40C69894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14:paraId="1DD842E7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14:paraId="0C8B694B" w14:textId="77777777"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14:paraId="6BFC9D79" w14:textId="77777777" w:rsidTr="006E5D8E">
        <w:tc>
          <w:tcPr>
            <w:tcW w:w="9634" w:type="dxa"/>
            <w:gridSpan w:val="2"/>
            <w:shd w:val="clear" w:color="auto" w:fill="FFFFFF" w:themeFill="background1"/>
            <w:vAlign w:val="center"/>
          </w:tcPr>
          <w:p w14:paraId="1EF65A8D" w14:textId="77777777" w:rsidR="002958FE" w:rsidRPr="00116C2F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729928" w:themeColor="accent1" w:themeShade="BF"/>
                <w:sz w:val="48"/>
                <w:szCs w:val="4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48"/>
                <w:szCs w:val="48"/>
              </w:rPr>
              <w:t>СИЛАБУС</w:t>
            </w:r>
          </w:p>
        </w:tc>
      </w:tr>
      <w:tr w:rsidR="002958FE" w:rsidRPr="002958FE" w14:paraId="28BBA2AB" w14:textId="77777777" w:rsidTr="006E5D8E">
        <w:tc>
          <w:tcPr>
            <w:tcW w:w="4195" w:type="dxa"/>
            <w:shd w:val="clear" w:color="auto" w:fill="DBEFF5" w:themeFill="accent5" w:themeFillTint="33"/>
          </w:tcPr>
          <w:p w14:paraId="55322B62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B73555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5B27B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1CDFCB" w14:textId="77777777"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 w14:anchorId="4CB5CA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5pt;height:108.5pt" o:ole="">
                  <v:imagedata r:id="rId6" o:title=""/>
                </v:shape>
                <o:OLEObject Type="Embed" ProgID="CorelDraw.Graphic.20" ShapeID="_x0000_i1025" DrawAspect="Content" ObjectID="_1825064134" r:id="rId7"/>
              </w:object>
            </w:r>
          </w:p>
          <w:p w14:paraId="49C23C2F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14:paraId="3B8BB991" w14:textId="77777777"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9" w:type="dxa"/>
            <w:shd w:val="clear" w:color="auto" w:fill="CFFAA4"/>
          </w:tcPr>
          <w:p w14:paraId="7A5AD3C7" w14:textId="77777777" w:rsidR="002958FE" w:rsidRPr="00937981" w:rsidRDefault="002958FE" w:rsidP="00DB6399">
            <w:pPr>
              <w:widowControl w:val="0"/>
              <w:jc w:val="center"/>
              <w:rPr>
                <w:rFonts w:ascii="Calibri" w:eastAsia="Calibri" w:hAnsi="Calibri" w:cs="Calibri"/>
                <w:color w:val="08A4EE" w:themeColor="accent6" w:themeShade="BF"/>
                <w:sz w:val="36"/>
                <w:szCs w:val="36"/>
                <w:lang w:eastAsia="uk-UA"/>
              </w:rPr>
            </w:pP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Навчальна дисципліна</w:t>
            </w:r>
          </w:p>
          <w:p w14:paraId="097B6CE9" w14:textId="08834FF1" w:rsidR="002958FE" w:rsidRPr="00937981" w:rsidRDefault="002958FE" w:rsidP="00DB6399">
            <w:pPr>
              <w:jc w:val="center"/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</w:pP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«</w:t>
            </w:r>
            <w:r w:rsidR="005B3E28" w:rsidRPr="006C6E62">
              <w:rPr>
                <w:b/>
                <w:sz w:val="28"/>
                <w:szCs w:val="28"/>
              </w:rPr>
              <w:t xml:space="preserve"> </w:t>
            </w:r>
            <w:r w:rsidR="005B3E28" w:rsidRPr="005B3E28">
              <w:rPr>
                <w:rFonts w:ascii="Times New Roman" w:hAnsi="Times New Roman" w:cs="Times New Roman"/>
                <w:b/>
                <w:color w:val="08A4EE" w:themeColor="accent6" w:themeShade="BF"/>
                <w:sz w:val="36"/>
                <w:szCs w:val="36"/>
              </w:rPr>
              <w:t>Системи регулювання рухом на залізничному транспорті</w:t>
            </w:r>
            <w:r w:rsidR="005B3E28" w:rsidRPr="005B3E28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 xml:space="preserve"> </w:t>
            </w:r>
            <w:r w:rsidRPr="00937981"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36"/>
                <w:szCs w:val="36"/>
                <w:lang w:eastAsia="uk-UA"/>
              </w:rPr>
              <w:t>»</w:t>
            </w:r>
          </w:p>
          <w:p w14:paraId="5F0DE49C" w14:textId="77777777" w:rsidR="002958FE" w:rsidRPr="00937981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08A4EE" w:themeColor="accent6" w:themeShade="BF"/>
                <w:sz w:val="28"/>
                <w:szCs w:val="28"/>
                <w:lang w:eastAsia="uk-UA"/>
              </w:rPr>
            </w:pPr>
          </w:p>
          <w:p w14:paraId="330816D4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14:paraId="58609AE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14:paraId="0D239299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14:paraId="7F75342E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15C3E9B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439" w:type="dxa"/>
          </w:tcPr>
          <w:p w14:paraId="0ADA9AE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фахова передвища</w:t>
            </w:r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14:paraId="1ADCBB49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E5FC59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439" w:type="dxa"/>
          </w:tcPr>
          <w:p w14:paraId="4B2D1072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14:paraId="51AE251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10999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439" w:type="dxa"/>
          </w:tcPr>
          <w:p w14:paraId="0844C7B5" w14:textId="2AD23677" w:rsidR="002958FE" w:rsidRPr="002958FE" w:rsidRDefault="00F84DC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професійна</w:t>
            </w:r>
          </w:p>
        </w:tc>
      </w:tr>
      <w:tr w:rsidR="00060676" w:rsidRPr="002958FE" w14:paraId="543FBD68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0D3033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439" w:type="dxa"/>
          </w:tcPr>
          <w:p w14:paraId="5A2EE623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14:paraId="127FFA38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C521FD1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439" w:type="dxa"/>
          </w:tcPr>
          <w:p w14:paraId="659B5104" w14:textId="1892F59B" w:rsidR="002958FE" w:rsidRPr="00983ADF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5B3E28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153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983A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 w:rsidR="005B3E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983AD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060676" w:rsidRPr="002958FE" w14:paraId="5A3BAE99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52AF022C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439" w:type="dxa"/>
          </w:tcPr>
          <w:p w14:paraId="1EF324EF" w14:textId="4B1E7C91" w:rsidR="002958FE" w:rsidRPr="002958FE" w:rsidRDefault="005B3E2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  <w:r w:rsidR="00003B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кредити ЄКТС</w:t>
            </w:r>
            <w:r w:rsid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210</w:t>
            </w:r>
            <w:r w:rsid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958FE"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14:paraId="70DC9B38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625209B4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3EA61C24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439" w:type="dxa"/>
          </w:tcPr>
          <w:p w14:paraId="059274E3" w14:textId="65CFB699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</w:t>
            </w:r>
            <w:r w:rsidR="00F84D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83A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100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годин;</w:t>
            </w:r>
          </w:p>
          <w:p w14:paraId="5E9AD9D7" w14:textId="6302260C"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 робота –</w:t>
            </w:r>
            <w:r w:rsidR="00983AD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82</w:t>
            </w:r>
            <w:r w:rsidR="00003BA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14:paraId="75A401D7" w14:textId="4640A65E" w:rsidR="00003BA8" w:rsidRPr="00813475" w:rsidRDefault="00003BA8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практичні роботи </w:t>
            </w:r>
            <w:r w:rsidR="005B3E2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– 12</w:t>
            </w:r>
            <w:r w:rsidR="00F84DC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годин.</w:t>
            </w:r>
          </w:p>
          <w:p w14:paraId="2FE79529" w14:textId="187791E9" w:rsidR="002958FE" w:rsidRPr="002958FE" w:rsidRDefault="005B3E2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лабораторні роботи – 16 годин</w:t>
            </w:r>
          </w:p>
        </w:tc>
      </w:tr>
      <w:tr w:rsidR="0067702F" w:rsidRPr="002958FE" w14:paraId="48ED9315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004B26FF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439" w:type="dxa"/>
          </w:tcPr>
          <w:p w14:paraId="1727D5DE" w14:textId="77777777" w:rsidR="00DB6399" w:rsidRDefault="00DB6399" w:rsidP="00DB6399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диференційований залік</w:t>
            </w:r>
          </w:p>
          <w:p w14:paraId="18E29EAA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58C4F7F1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5D3076BA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439" w:type="dxa"/>
          </w:tcPr>
          <w:p w14:paraId="27479F34" w14:textId="6B440E16" w:rsidR="002958FE" w:rsidRDefault="00DB6399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Голик Ганна Володимирівна</w:t>
            </w:r>
          </w:p>
          <w:p w14:paraId="01B35B5F" w14:textId="77777777"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41422DF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1768CDBE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439" w:type="dxa"/>
          </w:tcPr>
          <w:p w14:paraId="2AA9BFCD" w14:textId="7206629E" w:rsidR="002958FE" w:rsidRPr="002958FE" w:rsidRDefault="00153F98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11001" w:rsidRPr="002958FE">
              <w:rPr>
                <w:rFonts w:ascii="Times New Roman" w:hAnsi="Times New Roman" w:cs="Times New Roman"/>
                <w:sz w:val="28"/>
                <w:szCs w:val="28"/>
              </w:rPr>
              <w:t>икладач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11A1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 категорії</w:t>
            </w:r>
          </w:p>
          <w:p w14:paraId="4D2FE3C7" w14:textId="77777777"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14:paraId="3329E8AB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2EB6E46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439" w:type="dxa"/>
          </w:tcPr>
          <w:p w14:paraId="129D66F0" w14:textId="184B712B" w:rsidR="006C37F6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  <w:hyperlink r:id="rId8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  <w:u w:val="none"/>
                  <w:lang w:val="en-US"/>
                </w:rPr>
                <w:t>hanna_holyk@meta.ua</w:t>
              </w:r>
            </w:hyperlink>
          </w:p>
          <w:p w14:paraId="3CF236B7" w14:textId="00A4BD40" w:rsidR="00E111A1" w:rsidRPr="00C94199" w:rsidRDefault="00E111A1" w:rsidP="00153F98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  <w:lang w:val="en-US"/>
              </w:rPr>
            </w:pPr>
          </w:p>
        </w:tc>
      </w:tr>
      <w:tr w:rsidR="0045713E" w:rsidRPr="002958FE" w14:paraId="67B7B57D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69CFA7F5" w14:textId="77777777"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439" w:type="dxa"/>
          </w:tcPr>
          <w:p w14:paraId="24157F0C" w14:textId="0A8C41FC" w:rsidR="006C37F6" w:rsidRPr="00C94199" w:rsidRDefault="00983ADF" w:rsidP="00937981">
            <w:pPr>
              <w:ind w:right="-113"/>
              <w:jc w:val="both"/>
              <w:rPr>
                <w:color w:val="08A4EE" w:themeColor="accent6" w:themeShade="BF"/>
              </w:rPr>
            </w:pPr>
            <w:r w:rsidRPr="00983ADF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https://classroom.google.com/c/Nzc0ODM2OTM0Njc5?hl=ru&amp;cjc=q7fhpvgy</w:t>
            </w:r>
          </w:p>
        </w:tc>
      </w:tr>
      <w:tr w:rsidR="0067702F" w:rsidRPr="002958FE" w14:paraId="47969C45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0DBA7D37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439" w:type="dxa"/>
          </w:tcPr>
          <w:p w14:paraId="328F1AD5" w14:textId="77777777" w:rsidR="00E111A1" w:rsidRPr="0045713E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  <w:p w14:paraId="17A3F2B4" w14:textId="1E8B53B4" w:rsidR="0045713E" w:rsidRPr="00C94199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Заняття та консультації в онлайн форматі проводяться 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Zoom</w:t>
            </w:r>
            <w:r w:rsidRPr="007A3B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 посиланням:</w:t>
            </w:r>
            <w:r>
              <w:t xml:space="preserve"> </w:t>
            </w:r>
            <w:hyperlink r:id="rId9" w:history="1"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</w:rPr>
                <w:t>https://us04web.zoom.us/j/2291195026?pwd=S2FkNXJEbS9ud1B4cWRQdWJBaUFhQT09</w:t>
              </w:r>
              <w:r w:rsidRPr="00C94199">
                <w:rPr>
                  <w:rStyle w:val="a4"/>
                  <w:rFonts w:ascii="Times New Roman" w:hAnsi="Times New Roman" w:cs="Times New Roman"/>
                  <w:color w:val="08A4EE" w:themeColor="accent6" w:themeShade="BF"/>
                  <w:sz w:val="28"/>
                  <w:szCs w:val="28"/>
                </w:rPr>
                <w:lastRenderedPageBreak/>
                <w:t>&amp;omn=79409354270</w:t>
              </w:r>
            </w:hyperlink>
          </w:p>
          <w:p w14:paraId="2606C83F" w14:textId="0C95E50E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Идентификатор конференции: 2291195026</w:t>
            </w:r>
          </w:p>
          <w:p w14:paraId="466263AC" w14:textId="6D3CD31B" w:rsidR="00E111A1" w:rsidRPr="00E111A1" w:rsidRDefault="00E111A1" w:rsidP="00E111A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11A1">
              <w:rPr>
                <w:rFonts w:ascii="Times New Roman" w:hAnsi="Times New Roman" w:cs="Times New Roman"/>
                <w:sz w:val="28"/>
                <w:szCs w:val="28"/>
              </w:rPr>
              <w:t>Код доступа: nGx8eg</w:t>
            </w:r>
          </w:p>
        </w:tc>
      </w:tr>
      <w:tr w:rsidR="0067702F" w:rsidRPr="002958FE" w14:paraId="3A82A4A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77F5D449" w14:textId="77777777"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Анотація навчальної дисципліни</w:t>
            </w:r>
          </w:p>
        </w:tc>
        <w:tc>
          <w:tcPr>
            <w:tcW w:w="5439" w:type="dxa"/>
          </w:tcPr>
          <w:p w14:paraId="596CB5AD" w14:textId="02F4B276" w:rsidR="002958FE" w:rsidRPr="00153F98" w:rsidRDefault="00005F57" w:rsidP="0045132D">
            <w:pPr>
              <w:shd w:val="clear" w:color="auto" w:fill="FFFFFF"/>
              <w:ind w:right="-45"/>
              <w:jc w:val="both"/>
              <w:rPr>
                <w:sz w:val="28"/>
                <w:szCs w:val="28"/>
              </w:rPr>
            </w:pP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При вивчені н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авчальн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ої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дисциплін</w:t>
            </w:r>
            <w:r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и</w:t>
            </w:r>
            <w:r w:rsidR="00E22804" w:rsidRPr="00C94199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 xml:space="preserve"> </w:t>
            </w:r>
            <w:r w:rsidR="00E22804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«</w:t>
            </w:r>
            <w:r w:rsidR="005B3E28" w:rsidRPr="005B3E28">
              <w:rPr>
                <w:b/>
                <w:sz w:val="28"/>
                <w:szCs w:val="28"/>
              </w:rPr>
              <w:t xml:space="preserve"> </w:t>
            </w:r>
            <w:r w:rsidR="005B3E28" w:rsidRPr="005B3E28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</w:rPr>
              <w:t>Системи регулювання рухом на залізничному транспорті</w:t>
            </w:r>
            <w:r w:rsidR="005B3E28" w:rsidRPr="005B3E28">
              <w:rPr>
                <w:rFonts w:ascii="Times New Roman" w:hAnsi="Times New Roman" w:cs="Times New Roman"/>
                <w:bCs/>
                <w:i/>
                <w:iCs/>
                <w:color w:val="08A4EE" w:themeColor="accent6" w:themeShade="BF"/>
                <w:sz w:val="28"/>
              </w:rPr>
              <w:t xml:space="preserve"> </w:t>
            </w:r>
            <w:r w:rsidR="00E22804" w:rsidRPr="00937981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</w:rPr>
              <w:t>»</w:t>
            </w:r>
            <w:r w:rsidR="00153F98" w:rsidRPr="00C94199">
              <w:rPr>
                <w:color w:val="08A4EE" w:themeColor="accent6" w:themeShade="BF"/>
                <w:sz w:val="28"/>
                <w:szCs w:val="28"/>
              </w:rPr>
              <w:t xml:space="preserve"> </w:t>
            </w:r>
            <w:r w:rsidR="00153F9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здобувачі освіти </w:t>
            </w:r>
            <w:r w:rsidR="005B3E28" w:rsidRPr="001072E8">
              <w:rPr>
                <w:rFonts w:ascii="Times New Roman" w:hAnsi="Times New Roman" w:cs="Times New Roman"/>
                <w:sz w:val="28"/>
                <w:szCs w:val="28"/>
              </w:rPr>
              <w:t>вивчають  класифікацію систем регулювання рухом,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  призначення, види і місця встановлення станційних світлофорів, призначення і будова рейкових кіл, 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апівавтоматичне блокування, 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втоматичне блокування, 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>агальні відомості про системи АЛС і АТ, їх застосування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 xml:space="preserve">имоги ПТЕ та ІРП до АЛС  і  АТ, </w:t>
            </w:r>
            <w:r w:rsidR="001072E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072E8" w:rsidRPr="001072E8">
              <w:rPr>
                <w:rFonts w:ascii="Times New Roman" w:hAnsi="Times New Roman" w:cs="Times New Roman"/>
                <w:sz w:val="28"/>
                <w:szCs w:val="28"/>
              </w:rPr>
              <w:t>лектрична централізація стрілок і сигналів.</w:t>
            </w:r>
          </w:p>
        </w:tc>
      </w:tr>
      <w:tr w:rsidR="0067702F" w:rsidRPr="002958FE" w14:paraId="6F370815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0F4AA8F" w14:textId="77777777"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Мета та завдання навчальної дисципліни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54019C0" w14:textId="77777777" w:rsidR="002958FE" w:rsidRPr="00730BDC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439" w:type="dxa"/>
          </w:tcPr>
          <w:p w14:paraId="49108CB9" w14:textId="77777777" w:rsidR="005F556A" w:rsidRDefault="00593F13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Метою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132D"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вивчення навчальної дисципліни </w:t>
            </w:r>
            <w:r w:rsidR="0045132D" w:rsidRPr="005F556A">
              <w:rPr>
                <w:rFonts w:ascii="Times New Roman" w:hAnsi="Times New Roman" w:cs="Times New Roman"/>
                <w:sz w:val="28"/>
              </w:rPr>
              <w:t>«</w:t>
            </w:r>
            <w:r w:rsidR="001072E8" w:rsidRPr="005F556A">
              <w:rPr>
                <w:rFonts w:ascii="Times New Roman" w:hAnsi="Times New Roman" w:cs="Times New Roman"/>
                <w:sz w:val="28"/>
              </w:rPr>
              <w:t>Системи регулювання рухом на залізничному транспорті</w:t>
            </w:r>
            <w:r w:rsidR="0045132D" w:rsidRPr="005F556A">
              <w:rPr>
                <w:rFonts w:ascii="Times New Roman" w:hAnsi="Times New Roman" w:cs="Times New Roman"/>
                <w:sz w:val="28"/>
              </w:rPr>
              <w:t>»</w:t>
            </w:r>
            <w:r w:rsidR="0045132D"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 є: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BCF2F97" w14:textId="2CF1888E" w:rsidR="005F556A" w:rsidRPr="005F556A" w:rsidRDefault="005F556A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>вивчення призначення систем регулювання рухом і засобів зв’язку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01C77431" w14:textId="1FDE3C91" w:rsidR="005F556A" w:rsidRPr="005F556A" w:rsidRDefault="005F556A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>аналіз принципів дії станційних і перегінних систем регулювання рухом та видів зв’язку на залізничному транспорті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0FDEAC8" w14:textId="72972EF6" w:rsidR="001072E8" w:rsidRPr="005F556A" w:rsidRDefault="005F556A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>порядк користування системами регулювання рухом і засобами зв’язку.</w:t>
            </w:r>
          </w:p>
          <w:p w14:paraId="01D51204" w14:textId="7824A271" w:rsidR="0045132D" w:rsidRPr="005F556A" w:rsidRDefault="0045132D" w:rsidP="005F556A">
            <w:pPr>
              <w:tabs>
                <w:tab w:val="left" w:pos="2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Завданням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 xml:space="preserve"> навчальної дисципліни є: </w:t>
            </w:r>
          </w:p>
          <w:p w14:paraId="19D68793" w14:textId="06B31FA6" w:rsidR="001072E8" w:rsidRPr="005F556A" w:rsidRDefault="005F556A" w:rsidP="005F556A">
            <w:pPr>
              <w:tabs>
                <w:tab w:val="left" w:pos="232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1072E8" w:rsidRPr="005F556A">
              <w:rPr>
                <w:rFonts w:ascii="Times New Roman" w:hAnsi="Times New Roman" w:cs="Times New Roman"/>
                <w:sz w:val="28"/>
                <w:szCs w:val="28"/>
              </w:rPr>
              <w:t>обґрунтування ролі засобів регулювання рухом у забезпеченні безпеки руху поїздів</w:t>
            </w:r>
          </w:p>
          <w:p w14:paraId="561BD337" w14:textId="2DE45FEC" w:rsidR="001072E8" w:rsidRPr="005F556A" w:rsidRDefault="001072E8" w:rsidP="005F556A">
            <w:pPr>
              <w:tabs>
                <w:tab w:val="left" w:pos="232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F556A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дотримання працівниками руху вимог ПТЕ до діючих засобів, вимог охорони праці;</w:t>
            </w:r>
          </w:p>
          <w:p w14:paraId="3F9FC435" w14:textId="771F004E" w:rsidR="00B80283" w:rsidRPr="005F556A" w:rsidRDefault="001072E8" w:rsidP="005F556A">
            <w:pPr>
              <w:tabs>
                <w:tab w:val="left" w:pos="232"/>
                <w:tab w:val="left" w:pos="567"/>
              </w:tabs>
              <w:jc w:val="both"/>
              <w:rPr>
                <w:sz w:val="28"/>
                <w:szCs w:val="28"/>
              </w:rPr>
            </w:pPr>
            <w:r w:rsidRPr="005F556A">
              <w:rPr>
                <w:rFonts w:ascii="Times New Roman" w:hAnsi="Times New Roman" w:cs="Times New Roman"/>
                <w:sz w:val="28"/>
                <w:szCs w:val="28"/>
              </w:rPr>
              <w:t>- набуття практичних навичок у користуванні системами регулювання рухом і засобами зв’язку.</w:t>
            </w:r>
          </w:p>
        </w:tc>
      </w:tr>
      <w:tr w:rsidR="0067702F" w:rsidRPr="002958FE" w14:paraId="6864083A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D3DFDDF" w14:textId="77777777" w:rsidR="002958FE" w:rsidRPr="00EF1324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Програмні к</w:t>
            </w:r>
            <w:r w:rsidR="00716F86"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439" w:type="dxa"/>
          </w:tcPr>
          <w:p w14:paraId="41F5AB52" w14:textId="2934CEF2" w:rsidR="00D04899" w:rsidRDefault="00D04899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4899">
              <w:rPr>
                <w:rFonts w:ascii="Times New Roman" w:hAnsi="Times New Roman" w:cs="Times New Roman"/>
                <w:sz w:val="28"/>
                <w:szCs w:val="28"/>
              </w:rPr>
              <w:t>ЗК3 Здатність спілкуватися державною мовою як усно, так і письмово.</w:t>
            </w:r>
          </w:p>
          <w:p w14:paraId="2773BB67" w14:textId="12F7A806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5 Здатність до пошуку, оброблення та аналізу інформації з різних джерел. </w:t>
            </w:r>
          </w:p>
          <w:p w14:paraId="1DE932DD" w14:textId="7EA9D489" w:rsidR="00FA7C72" w:rsidRPr="00FA7C72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6 Здатність виявляти ініціативу та підприємливість. </w:t>
            </w:r>
          </w:p>
          <w:p w14:paraId="165116F6" w14:textId="6F96749A" w:rsidR="00FA7C72" w:rsidRPr="0028449D" w:rsidRDefault="00FA7C72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ЗК</w:t>
            </w:r>
            <w:r w:rsidR="003017E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7 Здатність оцінювати та забезпечувати якість виконуваних робіт. </w:t>
            </w:r>
          </w:p>
          <w:p w14:paraId="4DE4D021" w14:textId="5E116A10" w:rsidR="007C1714" w:rsidRPr="007C1714" w:rsidRDefault="007C1714" w:rsidP="00FA7C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та управління перевезенням пасажирів та багажу (за видами транспорту).</w:t>
            </w:r>
          </w:p>
          <w:p w14:paraId="4829F849" w14:textId="0D26D1A7" w:rsidR="00B475BC" w:rsidRDefault="00B475BC" w:rsidP="00B475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СК7 Здатність до оцінювання та забезпечення безпеки транспортної діяльності.</w:t>
            </w:r>
          </w:p>
          <w:p w14:paraId="2D9FD967" w14:textId="4225152D" w:rsidR="00FA7C72" w:rsidRPr="00FA7C72" w:rsidRDefault="00FA7C72" w:rsidP="00FA7C72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12 Здатність до використання сучасних інформаційних технологій, автоматизованих систем керування при організації перевізного процесу.</w:t>
            </w:r>
          </w:p>
        </w:tc>
      </w:tr>
      <w:tr w:rsidR="00764CBE" w:rsidRPr="00716F86" w14:paraId="72CFFD8D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609C81AB" w14:textId="77777777"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439" w:type="dxa"/>
          </w:tcPr>
          <w:p w14:paraId="4CB8DD5B" w14:textId="5B1282FB" w:rsidR="00D04899" w:rsidRDefault="00D04899" w:rsidP="00D04899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4899">
              <w:rPr>
                <w:rFonts w:ascii="Times New Roman" w:hAnsi="Times New Roman" w:cs="Times New Roman"/>
                <w:sz w:val="28"/>
                <w:szCs w:val="28"/>
              </w:rPr>
              <w:t>РН2 Вільно володіти державною мовою як усно, так і письмово та іноземною мовою в обсязі, необхідному для забезпечення професійної діяльності.</w:t>
            </w:r>
          </w:p>
          <w:p w14:paraId="1EC63A40" w14:textId="69F3E584" w:rsidR="00FA7C72" w:rsidRPr="00FA7C72" w:rsidRDefault="00FA7C72" w:rsidP="00FA7C72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>РН</w:t>
            </w:r>
            <w:r w:rsidR="004364E2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A7C72">
              <w:rPr>
                <w:rFonts w:ascii="Times New Roman" w:hAnsi="Times New Roman" w:cs="Times New Roman"/>
                <w:sz w:val="28"/>
                <w:szCs w:val="28"/>
              </w:rPr>
              <w:t xml:space="preserve">3 Застосовувати сучасні інформаційні технології для розв’язання практичних завдань з організації перевезень та проєктування транспортних технологій. </w:t>
            </w:r>
          </w:p>
          <w:p w14:paraId="4D004EB8" w14:textId="77777777" w:rsidR="007C1714" w:rsidRPr="007C1714" w:rsidRDefault="007C1714" w:rsidP="007C1714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C1714">
              <w:rPr>
                <w:rFonts w:ascii="Times New Roman" w:hAnsi="Times New Roman" w:cs="Times New Roman"/>
                <w:sz w:val="28"/>
                <w:szCs w:val="28"/>
              </w:rPr>
              <w:t xml:space="preserve">РН12 Впроваджувати методи організації безпечної транспортної діяльності. </w:t>
            </w:r>
          </w:p>
          <w:p w14:paraId="1D3DDB84" w14:textId="2181828F" w:rsidR="004364E2" w:rsidRPr="0028449D" w:rsidRDefault="007C1714" w:rsidP="004658E5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7C1714">
              <w:rPr>
                <w:rFonts w:ascii="Times New Roman" w:hAnsi="Times New Roman" w:cs="Times New Roman"/>
                <w:sz w:val="28"/>
                <w:szCs w:val="28"/>
              </w:rPr>
              <w:t>РН17 Обирати інформаційні системи для організації перевезень і використовувати автоматизовані системи керування у транспортному процесі.</w:t>
            </w:r>
          </w:p>
          <w:p w14:paraId="263B8953" w14:textId="77777777" w:rsidR="00377D5D" w:rsidRPr="00204316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навчальної програми </w:t>
            </w:r>
            <w:r w:rsidR="001B417C"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20431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14:paraId="770C3AE8" w14:textId="2AF1BAE0" w:rsidR="003017E0" w:rsidRPr="003017E0" w:rsidRDefault="00204316" w:rsidP="003017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7E0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знати:</w:t>
            </w:r>
            <w:r w:rsidRPr="003017E0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="004658E5" w:rsidRPr="004658E5">
              <w:rPr>
                <w:rFonts w:ascii="Times New Roman" w:hAnsi="Times New Roman" w:cs="Times New Roman"/>
                <w:sz w:val="28"/>
                <w:szCs w:val="28"/>
              </w:rPr>
              <w:t>будову пристроїв автоматики, телемеханіки і зв’язку, їх використання в організації руху поїздів</w:t>
            </w:r>
            <w:r w:rsidR="004658E5" w:rsidRPr="003017E0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="003017E0" w:rsidRPr="003017E0">
              <w:rPr>
                <w:rFonts w:ascii="Times New Roman" w:hAnsi="Times New Roman" w:cs="Times New Roman"/>
                <w:color w:val="000000"/>
                <w:spacing w:val="13"/>
                <w:sz w:val="28"/>
                <w:szCs w:val="28"/>
              </w:rPr>
              <w:t>.</w:t>
            </w:r>
          </w:p>
          <w:p w14:paraId="6391FE27" w14:textId="4E414660" w:rsidR="00377D5D" w:rsidRPr="00204316" w:rsidRDefault="00204316" w:rsidP="003017E0">
            <w:pPr>
              <w:shd w:val="clear" w:color="auto" w:fill="FFFFFF"/>
              <w:ind w:right="1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7E0">
              <w:rPr>
                <w:rFonts w:ascii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вміти:</w:t>
            </w:r>
            <w:r w:rsidR="004658E5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> </w:t>
            </w:r>
            <w:r w:rsidR="004658E5" w:rsidRPr="004658E5">
              <w:rPr>
                <w:rFonts w:ascii="Times New Roman" w:hAnsi="Times New Roman" w:cs="Times New Roman"/>
                <w:sz w:val="28"/>
                <w:szCs w:val="28"/>
              </w:rPr>
              <w:t>користуватися станційними автома</w:t>
            </w:r>
            <w:r w:rsidR="004658E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58E5" w:rsidRPr="004658E5">
              <w:rPr>
                <w:rFonts w:ascii="Times New Roman" w:hAnsi="Times New Roman" w:cs="Times New Roman"/>
                <w:sz w:val="28"/>
                <w:szCs w:val="28"/>
              </w:rPr>
              <w:t>тизованими системами організації руху поїздів і засобами зв’язку.</w:t>
            </w:r>
          </w:p>
        </w:tc>
      </w:tr>
      <w:tr w:rsidR="00761B37" w:rsidRPr="00716F86" w14:paraId="2AE58976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303EECD4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Пререквізити</w:t>
            </w:r>
          </w:p>
        </w:tc>
        <w:tc>
          <w:tcPr>
            <w:tcW w:w="5439" w:type="dxa"/>
          </w:tcPr>
          <w:p w14:paraId="7EA8C048" w14:textId="068D004A" w:rsidR="00761B37" w:rsidRPr="00FA7C72" w:rsidRDefault="0028449D" w:rsidP="00106CB1">
            <w:pPr>
              <w:pStyle w:val="2"/>
              <w:shd w:val="clear" w:color="auto" w:fill="FFFFFF"/>
              <w:jc w:val="both"/>
              <w:rPr>
                <w:sz w:val="28"/>
                <w:szCs w:val="28"/>
                <w:lang w:val="uk-UA"/>
              </w:rPr>
            </w:pPr>
            <w:r w:rsidRPr="0028449D">
              <w:rPr>
                <w:bCs/>
                <w:sz w:val="28"/>
                <w:szCs w:val="28"/>
                <w:lang w:val="uk-UA"/>
              </w:rPr>
              <w:t>Для підвищення ефективності вивчення навчальної дисципліни «Системи регулювання рухом на залізничному транспорті» здобувач освіти повинен мати знання з таких дисциплін: «Технічна експлуатація залізниць і безпека руху», «Електротехніка з основами електроніки», «Залізничні станції та вузли», «Лабораторний практикум з керування рухом», «Автоматизовані системи управління на залізничному транспорті».</w:t>
            </w:r>
          </w:p>
        </w:tc>
      </w:tr>
      <w:tr w:rsidR="00761B37" w:rsidRPr="00716F86" w14:paraId="214776DB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2D73EB9" w14:textId="77777777"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</w:p>
        </w:tc>
        <w:tc>
          <w:tcPr>
            <w:tcW w:w="5439" w:type="dxa"/>
          </w:tcPr>
          <w:p w14:paraId="568E044A" w14:textId="0E62CBDA" w:rsidR="00761B37" w:rsidRPr="00377D5D" w:rsidRDefault="00761B37" w:rsidP="00DD5C21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дисципліна «</w:t>
            </w:r>
            <w:r w:rsidR="00E92D64" w:rsidRPr="00E92D64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Системи регулювання рухом на залізничному транспорті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9419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дає можливість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в подальшому опан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ову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вати </w:t>
            </w:r>
            <w:r w:rsidR="00CC1D4F" w:rsidRPr="00153F98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</w:t>
            </w:r>
            <w:r w:rsidR="00CC1D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і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навчальні дисципліни на рівні 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вищої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освіти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за освітн</w:t>
            </w:r>
            <w:r w:rsidR="008277E8">
              <w:rPr>
                <w:rFonts w:ascii="Times New Roman" w:hAnsi="Times New Roman" w:cs="Times New Roman"/>
                <w:bCs/>
                <w:sz w:val="28"/>
                <w:szCs w:val="28"/>
              </w:rPr>
              <w:t>ім</w:t>
            </w:r>
            <w:r w:rsid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ступенем «бакалавр»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C94199" w:rsidRPr="00C104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Вона є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базовою наукою 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ля 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вивчення 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сіх 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навчальних </w:t>
            </w:r>
            <w:r w:rsidR="00E92D64"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</w:t>
            </w:r>
            <w:r w:rsid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спеціальності.</w:t>
            </w:r>
          </w:p>
        </w:tc>
      </w:tr>
      <w:tr w:rsidR="00764CBE" w:rsidRPr="00716F86" w14:paraId="51B1160C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DA77F95" w14:textId="77777777" w:rsidR="002958FE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Навчальна логістика</w:t>
            </w:r>
          </w:p>
        </w:tc>
        <w:tc>
          <w:tcPr>
            <w:tcW w:w="5439" w:type="dxa"/>
          </w:tcPr>
          <w:p w14:paraId="5FB71870" w14:textId="77777777" w:rsidR="00E92D64" w:rsidRPr="00E92D64" w:rsidRDefault="00E92D64" w:rsidP="00E92D64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E92D64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лекцій</w:t>
            </w:r>
          </w:p>
          <w:p w14:paraId="15E843A8" w14:textId="77777777" w:rsidR="00E92D64" w:rsidRPr="00E92D64" w:rsidRDefault="00E92D64" w:rsidP="00E92D64">
            <w:pPr>
              <w:tabs>
                <w:tab w:val="left" w:pos="540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1 Загальні відомості про системи регулювання рухом  (СРР).</w:t>
            </w:r>
          </w:p>
          <w:p w14:paraId="0A78327E" w14:textId="77777777" w:rsidR="00E92D64" w:rsidRPr="00E92D64" w:rsidRDefault="00E92D64" w:rsidP="00E92D64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1</w:t>
            </w:r>
            <w:r w:rsidRPr="00E92D64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 xml:space="preserve">Вступ. </w:t>
            </w:r>
          </w:p>
          <w:p w14:paraId="4035B090" w14:textId="77777777" w:rsidR="00E92D64" w:rsidRPr="00E92D64" w:rsidRDefault="00E92D64" w:rsidP="00E92D64">
            <w:pPr>
              <w:tabs>
                <w:tab w:val="left" w:pos="284"/>
                <w:tab w:val="left" w:pos="567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2</w:t>
            </w:r>
            <w:r w:rsidRPr="00E92D64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Загальні відомості про системи регулювання рухом.</w:t>
            </w:r>
          </w:p>
          <w:p w14:paraId="66C36545" w14:textId="6056310C" w:rsidR="00E92D64" w:rsidRPr="00E92D64" w:rsidRDefault="00E92D64" w:rsidP="00E92D64">
            <w:pP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2 Елементна база СРР.</w:t>
            </w:r>
          </w:p>
          <w:p w14:paraId="7110E38D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1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Електромагнітні реле, трансмітери і джерела живлення.</w:t>
            </w:r>
          </w:p>
          <w:p w14:paraId="2FF6901C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 2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Світлофори.</w:t>
            </w:r>
          </w:p>
          <w:p w14:paraId="21034DA0" w14:textId="77777777" w:rsidR="00E92D64" w:rsidRPr="00E92D64" w:rsidRDefault="00E92D64" w:rsidP="00E92D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3 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Рейкові кола.</w:t>
            </w:r>
          </w:p>
          <w:p w14:paraId="16C5C998" w14:textId="71123B21" w:rsidR="00E92D64" w:rsidRPr="00E92D64" w:rsidRDefault="00E92D64" w:rsidP="00E92D64">
            <w:pP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3 Системи регулювання рухом поїздів на перегонах.</w:t>
            </w:r>
          </w:p>
          <w:p w14:paraId="3CD39739" w14:textId="77777777" w:rsidR="00E92D64" w:rsidRPr="00E92D64" w:rsidRDefault="00E92D64" w:rsidP="00E92D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1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Напівавтоматичне блокування.</w:t>
            </w:r>
          </w:p>
          <w:p w14:paraId="1C5D38BB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2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Автоматичне блокування.</w:t>
            </w:r>
          </w:p>
          <w:p w14:paraId="3F561B4D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3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Автоматична локомотивна сигналізація (АЛС) та автостопи (АТ).</w:t>
            </w:r>
          </w:p>
          <w:p w14:paraId="656229BE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 xml:space="preserve">Тема 4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Пристрої автоматики на залізничних переїздах.</w:t>
            </w:r>
          </w:p>
          <w:p w14:paraId="01E856E3" w14:textId="583156EA" w:rsidR="00E92D64" w:rsidRPr="00E92D64" w:rsidRDefault="00E92D64" w:rsidP="00E92D64">
            <w:pP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4 Системи регулювання рухом поїздів на станціях.</w:t>
            </w:r>
          </w:p>
          <w:p w14:paraId="4959F56A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1</w:t>
            </w:r>
            <w:r w:rsidRPr="00E92D64">
              <w:rPr>
                <w:rFonts w:ascii="Times New Roman" w:hAnsi="Times New Roman" w:cs="Times New Roman"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Електрична централізація стрілок і сигналів.</w:t>
            </w:r>
          </w:p>
          <w:p w14:paraId="1B28D122" w14:textId="77777777" w:rsidR="00E92D64" w:rsidRPr="00E92D64" w:rsidRDefault="00E92D64" w:rsidP="00E92D64">
            <w:pPr>
              <w:jc w:val="both"/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5 Системи регулювання процесу розформування рухомого складу на сортувальних гірках, регулювання рухом поїздів і контроль за технічним станом рухомого складу на залізничних дільницях.</w:t>
            </w:r>
          </w:p>
          <w:p w14:paraId="07EBC5DE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1</w:t>
            </w:r>
            <w:r w:rsidRPr="00E92D6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Системи регулювання процесу розформування рухомого складу на сортувальних гірках.</w:t>
            </w:r>
          </w:p>
          <w:p w14:paraId="7B12982E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2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Диспетчерська централізація. </w:t>
            </w:r>
          </w:p>
          <w:p w14:paraId="1365284E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3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Диспетчерський контроль за рухом поїздів (ДК).</w:t>
            </w:r>
          </w:p>
          <w:p w14:paraId="2AC7FB19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4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Системи контролю технічного стану рухомого складу при русі поїзда. </w:t>
            </w:r>
          </w:p>
          <w:p w14:paraId="54F8C1DA" w14:textId="6F88A79C" w:rsidR="00E92D64" w:rsidRPr="00E92D64" w:rsidRDefault="00E92D64" w:rsidP="00E92D64">
            <w:pPr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Розділ 6 Види та засоби зв’язку на залізничному транспорті та їх призначення.</w:t>
            </w:r>
          </w:p>
          <w:p w14:paraId="6631A4E1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  <w:t>Тема 1</w:t>
            </w:r>
            <w:r w:rsidRPr="00E92D64">
              <w:rPr>
                <w:rFonts w:ascii="Times New Roman" w:hAnsi="Times New Roman" w:cs="Times New Roman"/>
                <w:bCs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Види </w:t>
            </w:r>
            <w:r w:rsidRPr="00E92D64">
              <w:rPr>
                <w:rFonts w:ascii="Times New Roman" w:hAnsi="Times New Roman" w:cs="Times New Roman"/>
                <w:sz w:val="28"/>
                <w:szCs w:val="28"/>
              </w:rPr>
              <w:t>зв’язку на залізничному транспорті та їх призначення.</w:t>
            </w:r>
          </w:p>
          <w:p w14:paraId="198F4008" w14:textId="77777777" w:rsidR="00E92D64" w:rsidRPr="00E92D64" w:rsidRDefault="00E92D64" w:rsidP="00E92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2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Телефонні апарати.</w:t>
            </w:r>
          </w:p>
          <w:p w14:paraId="279822CA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3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Телефонні комутатори.</w:t>
            </w:r>
          </w:p>
          <w:p w14:paraId="127B557C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lastRenderedPageBreak/>
              <w:t xml:space="preserve">Тема 4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Автоматичний телефонний зв’язок.</w:t>
            </w:r>
          </w:p>
          <w:p w14:paraId="208B2F12" w14:textId="77777777" w:rsidR="00E92D64" w:rsidRPr="00E92D64" w:rsidRDefault="00E92D64" w:rsidP="00E92D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5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Оперативно – технологічний зв’язок. </w:t>
            </w:r>
          </w:p>
          <w:p w14:paraId="169981C9" w14:textId="77777777" w:rsidR="00E92D64" w:rsidRPr="00E92D64" w:rsidRDefault="00E92D64" w:rsidP="00E92D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 xml:space="preserve">Тема 6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Телеграфний зв’язок..</w:t>
            </w:r>
          </w:p>
          <w:p w14:paraId="1A14B0FF" w14:textId="77777777" w:rsidR="00E92D64" w:rsidRPr="00E92D64" w:rsidRDefault="00E92D64" w:rsidP="00E92D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Тема 7</w:t>
            </w:r>
            <w:r w:rsidRPr="00E92D64">
              <w:rPr>
                <w:rFonts w:ascii="Times New Roman" w:hAnsi="Times New Roman" w:cs="Times New Roman"/>
                <w:bCs/>
                <w:color w:val="08A4EE" w:themeColor="accent6" w:themeShade="BF"/>
                <w:sz w:val="28"/>
                <w:szCs w:val="28"/>
              </w:rPr>
              <w:t xml:space="preserve"> 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Радіозв’язок.</w:t>
            </w:r>
          </w:p>
          <w:p w14:paraId="75697949" w14:textId="7C5EEA79" w:rsidR="00066D1F" w:rsidRDefault="00E92D64" w:rsidP="00E92D64">
            <w:pPr>
              <w:ind w:right="45"/>
              <w:jc w:val="both"/>
              <w:rPr>
                <w:bCs/>
                <w:sz w:val="28"/>
                <w:szCs w:val="28"/>
              </w:rPr>
            </w:pP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 </w:t>
            </w:r>
            <w:r w:rsidRPr="00E92D64"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bCs/>
                <w:color w:val="08A4EE" w:themeColor="accent6" w:themeShade="BF"/>
                <w:sz w:val="28"/>
                <w:szCs w:val="28"/>
              </w:rPr>
              <w:t> </w:t>
            </w:r>
            <w:r w:rsidRPr="00E92D64">
              <w:rPr>
                <w:rFonts w:ascii="Times New Roman" w:hAnsi="Times New Roman" w:cs="Times New Roman"/>
                <w:bCs/>
                <w:sz w:val="28"/>
                <w:szCs w:val="28"/>
              </w:rPr>
              <w:t>Нові напрямки розвитку засобів передачі інформації</w:t>
            </w:r>
            <w:r>
              <w:rPr>
                <w:bCs/>
                <w:sz w:val="28"/>
                <w:szCs w:val="28"/>
              </w:rPr>
              <w:t>.</w:t>
            </w:r>
          </w:p>
          <w:p w14:paraId="63589912" w14:textId="77777777" w:rsidR="00B51766" w:rsidRPr="00066D1F" w:rsidRDefault="00B51766" w:rsidP="00E92D64">
            <w:pPr>
              <w:ind w:right="45"/>
              <w:jc w:val="both"/>
              <w:rPr>
                <w:rFonts w:ascii="Times New Roman" w:hAnsi="Times New Roman" w:cs="Times New Roman"/>
                <w:b/>
                <w:bCs/>
                <w:sz w:val="28"/>
                <w:lang w:val="ru-RU"/>
              </w:rPr>
            </w:pPr>
          </w:p>
          <w:p w14:paraId="4A780ABD" w14:textId="77777777" w:rsidR="00E92D64" w:rsidRPr="00857E03" w:rsidRDefault="00E92D64" w:rsidP="00E92D64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практичних робіт</w:t>
            </w:r>
          </w:p>
          <w:p w14:paraId="5956C1F1" w14:textId="56A8D649" w:rsidR="007E7241" w:rsidRPr="00B51766" w:rsidRDefault="00E92D64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</w:tabs>
              <w:ind w:left="91" w:firstLine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Осигналізування проміжної станції.</w:t>
            </w:r>
          </w:p>
          <w:p w14:paraId="7CF17881" w14:textId="63C865B7" w:rsidR="00E92D64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  <w:tab w:val="left" w:pos="496"/>
              </w:tabs>
              <w:ind w:left="91"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Складання таблиці залежності між маршрутами для проміжної станції.</w:t>
            </w:r>
          </w:p>
          <w:p w14:paraId="291ACD49" w14:textId="044242FD" w:rsidR="00B51766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  <w:tab w:val="left" w:pos="496"/>
              </w:tabs>
              <w:ind w:left="91"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Осигналізування дільничної станції.</w:t>
            </w:r>
          </w:p>
          <w:p w14:paraId="5C768D79" w14:textId="22B75602" w:rsidR="00B51766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  <w:tab w:val="left" w:pos="496"/>
              </w:tabs>
              <w:ind w:left="91"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Складання таблиць переліку маршрутів для дільничної станції.</w:t>
            </w:r>
          </w:p>
          <w:p w14:paraId="1E8F22F9" w14:textId="743D5CBB" w:rsidR="00B51766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  <w:tab w:val="left" w:pos="496"/>
              </w:tabs>
              <w:ind w:left="91" w:firstLine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Робота на пульті чергового по гірці при розпуску складів.</w:t>
            </w:r>
          </w:p>
          <w:p w14:paraId="2343D45E" w14:textId="7C36EA18" w:rsidR="00B51766" w:rsidRPr="00B51766" w:rsidRDefault="00B51766" w:rsidP="00B51766">
            <w:pPr>
              <w:pStyle w:val="a6"/>
              <w:widowControl w:val="0"/>
              <w:numPr>
                <w:ilvl w:val="0"/>
                <w:numId w:val="12"/>
              </w:numPr>
              <w:tabs>
                <w:tab w:val="left" w:pos="374"/>
              </w:tabs>
              <w:ind w:left="91" w:firstLine="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Ознайомлення з апаратурою поїзного диспетчерського зв</w:t>
            </w:r>
            <w:r w:rsidRPr="00B51766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язку. Порядок користування апаратурою поїзного диспетчерського зв</w:t>
            </w:r>
            <w:r w:rsidRPr="00B51766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язку</w:t>
            </w:r>
            <w:r w:rsidRPr="00B51766">
              <w:rPr>
                <w:bCs/>
                <w:sz w:val="28"/>
                <w:szCs w:val="28"/>
              </w:rPr>
              <w:t xml:space="preserve">.  </w:t>
            </w:r>
          </w:p>
          <w:p w14:paraId="66F78373" w14:textId="77777777" w:rsidR="00E92D64" w:rsidRPr="00B51766" w:rsidRDefault="00E92D64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</w:p>
          <w:p w14:paraId="113B1295" w14:textId="11096D98" w:rsidR="00E92D64" w:rsidRPr="00857E03" w:rsidRDefault="00E92D64" w:rsidP="00E92D64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 xml:space="preserve">Теми </w:t>
            </w:r>
            <w:r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лаборатор</w:t>
            </w: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них робіт</w:t>
            </w:r>
          </w:p>
          <w:p w14:paraId="11E328EF" w14:textId="0A40FBD1" w:rsidR="00E92D64" w:rsidRPr="00B51766" w:rsidRDefault="00E92D64" w:rsidP="00B51766">
            <w:pPr>
              <w:widowControl w:val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1</w:t>
            </w:r>
            <w:r w:rsid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Будова, аналіз режимів роботи нерозгалужених рейкових кіл пост</w:t>
            </w:r>
            <w:r w:rsid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і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йного і змінного струму.</w:t>
            </w:r>
          </w:p>
          <w:p w14:paraId="3DCACBF5" w14:textId="5ECB3F9F" w:rsidR="00E92D64" w:rsidRPr="00B51766" w:rsidRDefault="00E92D64" w:rsidP="00B5176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51766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Дослідження роботи напівавтоматичного блокування системи РПБ ГТСС. Порядок дій ДСП при несправності системи НАБ.</w:t>
            </w:r>
          </w:p>
          <w:p w14:paraId="40E24574" w14:textId="781CE03A" w:rsidR="00E92D64" w:rsidRPr="00B51766" w:rsidRDefault="00E92D64" w:rsidP="00B5176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B51766">
              <w:rPr>
                <w:rFonts w:ascii="Times New Roman" w:hAnsi="Times New Roman" w:cs="Times New Roman"/>
                <w:bCs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Дослідження побудови і принципу дії одноколійного автоблокування. Порядок дій ДСП при несправності системи АБ.</w:t>
            </w:r>
          </w:p>
          <w:p w14:paraId="50F114EC" w14:textId="603D2864" w:rsidR="00B51766" w:rsidRPr="00B51766" w:rsidRDefault="00B51766" w:rsidP="00B5176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Побудова, принцип дії стрілочних електроприводів. Дії ДСП при несправності стрілочних електроприводів.</w:t>
            </w:r>
          </w:p>
          <w:p w14:paraId="70737E69" w14:textId="24F923DD" w:rsidR="00B51766" w:rsidRPr="00B51766" w:rsidRDefault="00B51766" w:rsidP="00B51766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Апарат керування РЦЦМ. Порядок дії ДСП на апараті при встановленні, замиканні  і розмиканні маршрутів та індикація при цьому. Індикація на апараті при несправності пристроїв ЕЦ і порядок дій при цьому.</w:t>
            </w:r>
          </w:p>
          <w:p w14:paraId="4E6DBC98" w14:textId="5E05D2F4" w:rsidR="00B51766" w:rsidRPr="00B51766" w:rsidRDefault="00B51766" w:rsidP="00B51766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Апарат керування РЦЦ. Порядок дій ДСП на апараті при встановленні, замиканні та розмиканні маршрутів і індикація при цьому. Індикація на апараті при несправності пристроїв ЕЦ і порядок 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lastRenderedPageBreak/>
              <w:t>дій ДСП при цьому.</w:t>
            </w:r>
          </w:p>
          <w:p w14:paraId="35CDC3A7" w14:textId="45AD79FC" w:rsidR="00B51766" w:rsidRPr="00B51766" w:rsidRDefault="00B51766" w:rsidP="00B51766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spacing w:val="3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7</w:t>
            </w:r>
            <w:r w:rsidR="00201D3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Пульт-табло МРЦ. Пульт-маніпулятор з виносним табло. Порядок дій ДСП на апаратах при встановленні, замиканні та розмиканні маршрутів і індикація при цьому. Індикація на апараті при несправності пристроїв ЕЦ і порядок дій ДСП при цьому.</w:t>
            </w:r>
          </w:p>
          <w:p w14:paraId="6B0878F0" w14:textId="1FA031A9" w:rsidR="00B51766" w:rsidRPr="00B51766" w:rsidRDefault="00B51766" w:rsidP="00B51766">
            <w:pPr>
              <w:pStyle w:val="a6"/>
              <w:widowControl w:val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766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8</w:t>
            </w:r>
            <w:r w:rsidR="00201D3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  </w:t>
            </w:r>
            <w:r w:rsidRPr="00B51766">
              <w:rPr>
                <w:rFonts w:ascii="Times New Roman" w:hAnsi="Times New Roman" w:cs="Times New Roman"/>
                <w:bCs/>
                <w:sz w:val="28"/>
                <w:szCs w:val="28"/>
              </w:rPr>
              <w:t>Ознайомлення з апаратурою ДЦ. Робота на пульті-маніпуляторі.</w:t>
            </w:r>
          </w:p>
          <w:p w14:paraId="49F01817" w14:textId="77777777" w:rsidR="00E92D64" w:rsidRDefault="00E92D64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</w:p>
          <w:p w14:paraId="5D660FD0" w14:textId="525671C0" w:rsidR="00857E03" w:rsidRPr="00857E03" w:rsidRDefault="00857E03" w:rsidP="00857E03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</w:pPr>
            <w:r w:rsidRPr="00857E03">
              <w:rPr>
                <w:rFonts w:ascii="Times New Roman" w:hAnsi="Times New Roman" w:cs="Times New Roman"/>
                <w:i/>
                <w:iCs/>
                <w:color w:val="08A4EE" w:themeColor="accent6" w:themeShade="BF"/>
                <w:sz w:val="28"/>
                <w:szCs w:val="28"/>
                <w:u w:val="single"/>
              </w:rPr>
              <w:t>Теми самостійної роботи</w:t>
            </w:r>
          </w:p>
          <w:p w14:paraId="2800687D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bCs/>
                <w:sz w:val="28"/>
                <w:szCs w:val="28"/>
              </w:rPr>
              <w:t>Призначення і класифікація систем регулювання рухом.</w:t>
            </w:r>
          </w:p>
          <w:p w14:paraId="7F96CDBF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Електромагнітні реле.</w:t>
            </w:r>
          </w:p>
          <w:p w14:paraId="37DDA3AE" w14:textId="77777777" w:rsidR="0001613D" w:rsidRPr="00EA4912" w:rsidRDefault="0001613D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 xml:space="preserve"> </w:t>
            </w:r>
            <w:r w:rsidR="00201D38" w:rsidRPr="00EA4912">
              <w:rPr>
                <w:rFonts w:ascii="Times New Roman" w:hAnsi="Times New Roman" w:cs="Times New Roman"/>
                <w:sz w:val="28"/>
                <w:szCs w:val="28"/>
              </w:rPr>
              <w:t xml:space="preserve"> Трансмітери і джерела живлення.</w:t>
            </w:r>
          </w:p>
          <w:p w14:paraId="7871A89B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Сигналізація  світлофорів. Місце встановлення станційних світлофорів.</w:t>
            </w:r>
          </w:p>
          <w:p w14:paraId="61D72710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Рейкові кола.</w:t>
            </w:r>
          </w:p>
          <w:p w14:paraId="40BEB40C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Основні пошкодження в роботі рейкових кіл.</w:t>
            </w:r>
          </w:p>
          <w:p w14:paraId="04DCD621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Організація блок-постів двоколійного і одноколійного перегонів.</w:t>
            </w:r>
          </w:p>
          <w:p w14:paraId="7A5C3215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Способи фіксування проходження поїзда.</w:t>
            </w:r>
          </w:p>
          <w:p w14:paraId="4D83C2C1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Робота НАБ системи РПБ ГТСС.</w:t>
            </w:r>
          </w:p>
          <w:p w14:paraId="3F020468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Побудова та принцип дії двоколійного автоблокування (АБ) постійного і змінного струму.</w:t>
            </w:r>
          </w:p>
          <w:p w14:paraId="4FF1D6D8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Особливості регулювання рухом поїздів на перегонах з двостороннім рухом при АБ.</w:t>
            </w:r>
          </w:p>
          <w:p w14:paraId="0F84A7BB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Порядок переходу на двосторонній рух по одній із колій двоколійної ділянки.</w:t>
            </w:r>
          </w:p>
          <w:p w14:paraId="0CBB6940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Побудова і принцип дії одноколійного АБ.</w:t>
            </w:r>
          </w:p>
          <w:p w14:paraId="3F787FFD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Автоматична локомотивна сигналізація та автостопи.</w:t>
            </w:r>
          </w:p>
          <w:p w14:paraId="60819636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Організація безпеки руху поїздів на переїздах.</w:t>
            </w:r>
          </w:p>
          <w:p w14:paraId="62CDCB47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Обладнання станцій електричними рейковими колами.</w:t>
            </w:r>
          </w:p>
          <w:p w14:paraId="278D0116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Схема ізоляції колій і стрілок станції.</w:t>
            </w:r>
          </w:p>
          <w:p w14:paraId="70350F39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Осигналізування проміжної станції.</w:t>
            </w:r>
          </w:p>
          <w:p w14:paraId="07AB0E00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Маршрутизація проміжних станцій.</w:t>
            </w:r>
          </w:p>
          <w:p w14:paraId="3D8C1501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Осигналізування дільничної станції.</w:t>
            </w:r>
          </w:p>
          <w:p w14:paraId="5F5D6A7F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Маршрутизація дільничних станцій.</w:t>
            </w:r>
          </w:p>
          <w:p w14:paraId="266851D5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Стрілочні електроприводи.</w:t>
            </w:r>
          </w:p>
          <w:p w14:paraId="5A57192C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Дії ДСП при несправностях стрілочних електроприводів.</w:t>
            </w:r>
          </w:p>
          <w:p w14:paraId="072668D1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Етапи роботи ЕЦ системи РЦЦМ.</w:t>
            </w:r>
          </w:p>
          <w:p w14:paraId="5634D219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Апарат керування РЦЦМ.</w:t>
            </w:r>
          </w:p>
          <w:p w14:paraId="6552EC50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Схеми керування стрілками.</w:t>
            </w:r>
          </w:p>
          <w:p w14:paraId="6BF82418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Схеми встановлення маршрутів прийому і відправлення в РЦЦМ.</w:t>
            </w:r>
          </w:p>
          <w:p w14:paraId="7B01D73F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Схема замикання і розмикання маршрутів.</w:t>
            </w:r>
          </w:p>
          <w:p w14:paraId="6EC322B3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Характеристика релейної централізації системи РЦЦ.</w:t>
            </w:r>
          </w:p>
          <w:p w14:paraId="31F2F7B7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Порядок дій ДСП на апараті РЦЦ при встановленні маршрутів і індикація при цьому.</w:t>
            </w:r>
          </w:p>
          <w:p w14:paraId="7C5F3069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Пульт-табло МРЦ. Пульт-маніпулятор з виносним табло МРЦ.</w:t>
            </w:r>
          </w:p>
          <w:p w14:paraId="09F0F5AE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Блочна маршрутно-релейна централізація. Етапи роботи БМРЦ.</w:t>
            </w:r>
            <w:r w:rsidRPr="00EA49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Дистанційне огородження рухомого складу.</w:t>
            </w:r>
          </w:p>
          <w:p w14:paraId="55E1FA9B" w14:textId="77777777" w:rsidR="00201D38" w:rsidRPr="00EA4912" w:rsidRDefault="00201D38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Організація безпеки руху поїздів при несправності пристроїв ЕЦ.</w:t>
            </w:r>
          </w:p>
          <w:p w14:paraId="7339BA3B" w14:textId="77777777" w:rsidR="00201D38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Структурні схеми АРШ, АЗШР і ГОЗП, БГАЦ.</w:t>
            </w:r>
          </w:p>
          <w:p w14:paraId="285D3959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Робота на пульті чергового по гірці при розпуску складів.</w:t>
            </w:r>
          </w:p>
          <w:p w14:paraId="617A001D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Диспетчерська централізація.</w:t>
            </w:r>
          </w:p>
          <w:p w14:paraId="24861640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Диспетчерський контроль за рухом поїздів.</w:t>
            </w:r>
          </w:p>
          <w:p w14:paraId="5159125E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Вимоги до ДСП при експлуатації пристроїв ПОНАБ.</w:t>
            </w:r>
          </w:p>
          <w:p w14:paraId="3D8F8F1C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Телефонні апарати системи МБ, ЦБ і ЦБ-АТС.</w:t>
            </w:r>
          </w:p>
          <w:p w14:paraId="4C1861AB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Телефонні комутатори.</w:t>
            </w:r>
          </w:p>
          <w:p w14:paraId="066E8D26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Автоматичний телефонний зв’</w:t>
            </w:r>
            <w:r w:rsidRPr="00EA49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язок</w:t>
            </w: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A9FFCF3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Порядок користування апаратурою ПДЗ.</w:t>
            </w:r>
          </w:p>
          <w:p w14:paraId="2FDC1AFD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Загальні відомості про різні типи телеграфних апаратів.</w:t>
            </w:r>
          </w:p>
          <w:p w14:paraId="481DE57B" w14:textId="77777777" w:rsidR="00EA4912" w:rsidRPr="00EA4912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Радіозв’</w:t>
            </w:r>
            <w:r w:rsidRPr="00EA49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язок</w:t>
            </w: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6CD842" w14:textId="0B83EB41" w:rsidR="00EA4912" w:rsidRPr="007E7241" w:rsidRDefault="00EA4912" w:rsidP="00EA4912">
            <w:pPr>
              <w:pStyle w:val="a6"/>
              <w:numPr>
                <w:ilvl w:val="0"/>
                <w:numId w:val="5"/>
              </w:numPr>
              <w:shd w:val="clear" w:color="auto" w:fill="FFFFFF"/>
              <w:tabs>
                <w:tab w:val="left" w:pos="374"/>
              </w:tabs>
              <w:spacing w:line="317" w:lineRule="exact"/>
              <w:ind w:left="0" w:firstLine="0"/>
              <w:jc w:val="both"/>
              <w:rPr>
                <w:rFonts w:ascii="Times New Roman" w:hAnsi="Times New Roman" w:cs="Times New Roman"/>
                <w:spacing w:val="-3"/>
                <w:sz w:val="28"/>
                <w:szCs w:val="28"/>
              </w:rPr>
            </w:pPr>
            <w:r w:rsidRPr="00EA4912">
              <w:rPr>
                <w:rFonts w:ascii="Times New Roman" w:hAnsi="Times New Roman" w:cs="Times New Roman"/>
                <w:sz w:val="28"/>
                <w:szCs w:val="28"/>
              </w:rPr>
              <w:t>Нові напрямки в розвитку засобів передачі інформації.</w:t>
            </w:r>
          </w:p>
        </w:tc>
      </w:tr>
      <w:tr w:rsidR="00AF062F" w:rsidRPr="00716F86" w14:paraId="7EB25A95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11A79B6F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439" w:type="dxa"/>
          </w:tcPr>
          <w:p w14:paraId="6602B954" w14:textId="77777777"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14:paraId="118CBAB6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14:paraId="5EE3A0DF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14:paraId="5D9F7329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практичні (усні, письмові, графічні вправи, тестування, проєкти, екскурсії, конференції);</w:t>
            </w:r>
          </w:p>
          <w:p w14:paraId="4911D82A" w14:textId="77777777" w:rsidR="00EF65FB" w:rsidRPr="00EF65FB" w:rsidRDefault="00EF65FB" w:rsidP="003017E0">
            <w:pPr>
              <w:widowControl w:val="0"/>
              <w:numPr>
                <w:ilvl w:val="0"/>
                <w:numId w:val="3"/>
              </w:numPr>
              <w:tabs>
                <w:tab w:val="left" w:pos="451"/>
              </w:tabs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14:paraId="4C9EAF27" w14:textId="058F85C0" w:rsidR="00AF062F" w:rsidRPr="00AF062F" w:rsidRDefault="00EF65FB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</w:t>
            </w:r>
            <w:r w:rsidR="00857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позааудиторна (індивідуальна) робота студентів.</w:t>
            </w:r>
          </w:p>
        </w:tc>
      </w:tr>
      <w:tr w:rsidR="00AF062F" w:rsidRPr="00716F86" w14:paraId="1272E38A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1B4A0A28" w14:textId="77777777"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Засоби діагностики</w:t>
            </w:r>
          </w:p>
        </w:tc>
        <w:tc>
          <w:tcPr>
            <w:tcW w:w="5439" w:type="dxa"/>
          </w:tcPr>
          <w:p w14:paraId="0274561C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4181EC7" w14:textId="1CFA4811" w:rsidR="00AF062F" w:rsidRPr="00EA4912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контрольні роботи – </w:t>
            </w:r>
            <w:r w:rsidR="00EA491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48E3EBD2" w14:textId="406ED52A" w:rsidR="00EA4912" w:rsidRPr="00EA4912" w:rsidRDefault="00EA4912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о</w:t>
            </w:r>
            <w:r w:rsidRPr="00EA4912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бов</w:t>
            </w:r>
            <w:r w:rsidRPr="00EA4912">
              <w:rPr>
                <w:rFonts w:ascii="Times New Roman" w:hAnsi="Times New Roman" w:cs="Times New Roman"/>
                <w:bCs/>
                <w:sz w:val="28"/>
                <w:szCs w:val="28"/>
              </w:rPr>
              <w:t>’</w:t>
            </w:r>
            <w:r w:rsidRPr="00EA4912"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>язкове домашнє завдання</w:t>
            </w:r>
            <w:r>
              <w:rPr>
                <w:rFonts w:ascii="Times New Roman" w:hAnsi="Times New Roman" w:cs="Times New Roman"/>
                <w:bCs/>
                <w:color w:val="000000"/>
                <w:spacing w:val="3"/>
                <w:sz w:val="28"/>
                <w:szCs w:val="28"/>
              </w:rPr>
              <w:t xml:space="preserve"> – 2;</w:t>
            </w:r>
          </w:p>
          <w:p w14:paraId="76134C51" w14:textId="77777777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38D58C8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14:paraId="609399CA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97FCFE0" w14:textId="77777777" w:rsid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575670A8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A2CC449" w14:textId="77777777" w:rsidR="00AF062F" w:rsidRPr="00AF062F" w:rsidRDefault="00AF062F" w:rsidP="003017E0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ind w:left="9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творчі проєкти.</w:t>
            </w:r>
          </w:p>
        </w:tc>
      </w:tr>
      <w:tr w:rsidR="00761B37" w:rsidRPr="00716F86" w14:paraId="3E7FE7E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5C8FCF64" w14:textId="77777777" w:rsidR="00761B37" w:rsidRPr="00EF1324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439" w:type="dxa"/>
          </w:tcPr>
          <w:p w14:paraId="2BE11315" w14:textId="77777777" w:rsidR="00AD5E36" w:rsidRPr="00236CC5" w:rsidRDefault="00AD5E36" w:rsidP="00AD5E3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«Незадовільно» - здобувач освіти  не володіє необхідними знаннями, не володіє практичними навичками дисципліни.  </w:t>
            </w:r>
          </w:p>
          <w:p w14:paraId="44EBBF68" w14:textId="77777777" w:rsidR="00AF062F" w:rsidRPr="00AD5E36" w:rsidRDefault="00AD5E36" w:rsidP="00AD5E3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6CC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«Задовільно» - здобувач освіти користується лише окремими знаннями дисципліни, порушує логіку відповіді, відповідь недостатньо самостійна, допускаються суттєві помилки в знаннях та поясненні 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питань дисципліни, мова спрощена</w:t>
            </w:r>
            <w:r w:rsidR="00236CC5"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6CCBA969" w14:textId="48AB8386" w:rsidR="00AD5E36" w:rsidRPr="007E7241" w:rsidRDefault="00AD5E36" w:rsidP="00AD5E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7241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7E7241">
              <w:rPr>
                <w:rFonts w:ascii="Times New Roman" w:hAnsi="Times New Roman" w:cs="Times New Roman"/>
                <w:sz w:val="28"/>
                <w:szCs w:val="28"/>
              </w:rPr>
              <w:t>Добре</w:t>
            </w:r>
            <w:r w:rsidRPr="007E7241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7E7241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 xml:space="preserve"> студент має</w:t>
            </w:r>
            <w:r w:rsidR="007E7241" w:rsidRPr="007E7241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широкі загальні знання та базові теоретичні знання, самостійно відтворює суть основ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них  положень навчального матеріалу</w:t>
            </w:r>
            <w:r w:rsidR="007E7241" w:rsidRPr="0001613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. Дає </w:t>
            </w:r>
            <w:r w:rsidR="007E7241" w:rsidRPr="007E724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визначення </w:t>
            </w:r>
            <w:r w:rsidR="007E7241" w:rsidRPr="007E724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основних понять, аналізує,  робить висновки. Його відповідь в цілому правильна, але містить неточність і недо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статньо обґрунтована. Визначається також здатність виконувати завдання під керівництвом. </w:t>
            </w:r>
            <w:r w:rsidR="007E7241" w:rsidRPr="007E7241">
              <w:rPr>
                <w:rFonts w:ascii="Times New Roman" w:hAnsi="Times New Roman" w:cs="Times New Roman"/>
                <w:sz w:val="28"/>
                <w:szCs w:val="28"/>
              </w:rPr>
              <w:t>Користується дода</w:t>
            </w:r>
            <w:r w:rsidR="007E7241" w:rsidRPr="007E7241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тковою інформацією, нормативно-технічною до</w:t>
            </w:r>
            <w:r w:rsidR="007E7241" w:rsidRPr="007E724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кументацією.</w:t>
            </w:r>
          </w:p>
          <w:p w14:paraId="64236FAB" w14:textId="1EB2637D" w:rsidR="00AD5E36" w:rsidRPr="00CB2257" w:rsidRDefault="00AD5E36" w:rsidP="00AD5E3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>Відмінно</w:t>
            </w:r>
            <w:r w:rsidRPr="00AD5E36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Pr="00AD5E3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студент має значні конкретні теоретичні знання</w:t>
            </w:r>
            <w:r w:rsidR="00EA491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F6AAD" w:rsidRPr="000161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визначається також здатність застосовувати спеціальні знання і вирішувати проблеми</w:t>
            </w:r>
            <w:r w:rsidR="0001613D">
              <w:rPr>
                <w:rFonts w:ascii="Times New Roman" w:hAnsi="Times New Roman" w:cs="Times New Roman"/>
                <w:sz w:val="28"/>
                <w:szCs w:val="28"/>
              </w:rPr>
              <w:t xml:space="preserve"> з пропуском поїздів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. Відповідь учня повна, правильна, логічна, містить аналіз і систематизацію. </w:t>
            </w:r>
            <w:r w:rsidR="007F6AAD" w:rsidRPr="007F6AAD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Встановлює причинно</w:t>
            </w:r>
            <w:r w:rsidR="007F6AAD" w:rsidRPr="007F6AAD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-наслідкові та міжпредметні зв'язки, </w:t>
            </w:r>
            <w:r w:rsidR="007F6AAD" w:rsidRPr="007F6AA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робить </w:t>
            </w:r>
            <w:r w:rsidR="007F6AAD" w:rsidRPr="007F6AA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lastRenderedPageBreak/>
              <w:t>аргументовані висновки з незнач</w:t>
            </w:r>
            <w:r w:rsidR="007F6AAD" w:rsidRPr="007F6AAD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>ною консультацією керівника. Вміє са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мостійно користуватися джерелами інформації. Учень самостійно і правильно застосовує довідкову інформацію, нормативно-технічну документацію. Здатен до самокерування при навчанні. Практичні</w:t>
            </w:r>
            <w:r w:rsidR="00EA4912">
              <w:rPr>
                <w:rFonts w:ascii="Times New Roman" w:hAnsi="Times New Roman" w:cs="Times New Roman"/>
                <w:sz w:val="28"/>
                <w:szCs w:val="28"/>
              </w:rPr>
              <w:t xml:space="preserve"> і лабораторні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 виконує в цілому правильно в повному обсязі</w:t>
            </w:r>
            <w:r w:rsidR="007F6AAD" w:rsidRPr="007F6AAD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.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Виявляє пізнавально</w:t>
            </w:r>
            <w:r w:rsid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>-</w:t>
            </w:r>
            <w:r w:rsid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творчий інтерес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7F6AAD" w:rsidRPr="007F6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F6AAD" w:rsidRPr="007F6AAD">
              <w:rPr>
                <w:rFonts w:ascii="Times New Roman" w:hAnsi="Times New Roman" w:cs="Times New Roman"/>
                <w:sz w:val="28"/>
                <w:szCs w:val="28"/>
              </w:rPr>
              <w:t>обраної професії, нової техніки і тех</w:t>
            </w:r>
            <w:r w:rsidR="007F6AAD" w:rsidRPr="007F6AA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нології</w:t>
            </w:r>
            <w:r w:rsidRPr="007F6A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F062F" w:rsidRPr="00716F86" w14:paraId="3A4F1152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4BF19C7B" w14:textId="0D0D1943" w:rsidR="00AF062F" w:rsidRDefault="00AD5E3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підсумкового контролю вивчення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 дисципліни</w:t>
            </w:r>
          </w:p>
        </w:tc>
        <w:tc>
          <w:tcPr>
            <w:tcW w:w="5439" w:type="dxa"/>
          </w:tcPr>
          <w:p w14:paraId="6B3F3EB9" w14:textId="77777777" w:rsidR="00702AC1" w:rsidRPr="00C206DC" w:rsidRDefault="00702AC1" w:rsidP="00702AC1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hAnsi="Times New Roman" w:cs="Times New Roman"/>
                <w:b/>
                <w:bCs/>
                <w:i/>
                <w:iCs/>
                <w:color w:val="08A4EE" w:themeColor="accent6" w:themeShade="BF"/>
                <w:sz w:val="28"/>
                <w:szCs w:val="28"/>
              </w:rPr>
              <w:t>Залікові питання</w:t>
            </w:r>
          </w:p>
          <w:p w14:paraId="7A047266" w14:textId="73C9A1B9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На заданому плані станції розташувати вхідні, вихідні і попереджувальні світлофори за умов примикання автоблокування на перегонах; пронумерувати колії, стрілки, світлофори.</w:t>
            </w:r>
          </w:p>
          <w:p w14:paraId="17A5A4B9" w14:textId="2A7DCAA1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Пояснити сигналізацію вхідним, вихідним і попереджувальним світлофорами для прийому поїзда на головну або бокову колію з зупинкою або без зупинки у парному або непарному напрямку при марках хрестовин стрілочних переводів 1/11 або 1/18.</w:t>
            </w:r>
          </w:p>
          <w:p w14:paraId="48AD15D0" w14:textId="36D34DDE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Дати визначення рейкового кола і охарактеризувати роботу імпульсного р.к постійного струму або кодового р.к. змінного струму. у нормальному або контрольному, шунтовому  режимі.</w:t>
            </w:r>
          </w:p>
          <w:p w14:paraId="332AA6C7" w14:textId="69A3DF37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експлуатаційні особливості напівавтоматичного блокування на одноколійній дільниці.</w:t>
            </w:r>
          </w:p>
          <w:p w14:paraId="064CEE72" w14:textId="2791BBC9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Проаналізувати дії ДСП проміжних станцій в РПБ ГТСС на двоколійних дільницях при відправленні поїзда на перегін або прийомі поїзда  на станції.</w:t>
            </w:r>
          </w:p>
          <w:p w14:paraId="50645033" w14:textId="4CB9FDA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дії ДСП проміжних станцій в РПБ ГТСС на одноколійних дільницях при відправленні поїзда на перегін або прийомі поїзда  на станції.</w:t>
            </w:r>
          </w:p>
          <w:p w14:paraId="336584A0" w14:textId="7E3925FA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дії ДСП проміжних станцій в РПБ ГТСС на одноколійних або двоколійних дільницях при несправності приладів РПБ.</w:t>
            </w:r>
          </w:p>
          <w:p w14:paraId="589DCEA2" w14:textId="3008CB08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 xml:space="preserve">Проаналізувати загальні принципи організації регулювання руху поїздів на </w:t>
            </w:r>
            <w:r w:rsidRPr="006E5D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двоколійних дільницях, обладнаних автоматичним блокуванням.</w:t>
            </w:r>
          </w:p>
          <w:p w14:paraId="390CF4E5" w14:textId="75F89D27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Пояснити принцип регулювання рухом при тризначному автоблокуванні. Визначити інтервал попутного прямування.</w:t>
            </w:r>
          </w:p>
          <w:p w14:paraId="411BB914" w14:textId="11E21D27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Проаналізувати загальні принципи регулювання рухом на одноколійних дільницях, обладнаних автоблокуванням, режими і порядок зміни напрямку руху у нормальному або допоміжному режимі.</w:t>
            </w:r>
          </w:p>
          <w:p w14:paraId="5F97FD78" w14:textId="2F61F765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дію схеми двоколійного автоблокування, якщо перегоріла лампа червоного вогню на прохідному світлофорі.</w:t>
            </w:r>
          </w:p>
          <w:p w14:paraId="64E3D030" w14:textId="5585AB3F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Визначити призначення автоматичної локомотивної сигналізації. Проаналізувати принцип дії АЛСН під час руху поїзда. на зелений або жовтий, червоний вогонь прохідного світлофора та при проїзді червоного вогню.</w:t>
            </w:r>
          </w:p>
          <w:p w14:paraId="12B6BB59" w14:textId="54451771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Визначити експлуатаційне призначення електричної централізації стрілок і сигналів. Пояснити класифікацію систем за способами управління стрілками і сигналами.</w:t>
            </w:r>
          </w:p>
          <w:p w14:paraId="073E0D1E" w14:textId="3D133CF4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Визначити призначення фрикційного зчеплення у стрілочному електроприводі. Дії ДСП при недоході вістряка до рамної рейки під час переводу стрілки.</w:t>
            </w:r>
          </w:p>
          <w:p w14:paraId="7289EBD2" w14:textId="47A48FB0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 xml:space="preserve">Проаналізувати дії ДСП при встановленні маршруту прийому або відправлення на пульті релейної централізації РЦЦМ. </w:t>
            </w:r>
          </w:p>
          <w:p w14:paraId="3028D2C6" w14:textId="1F465456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Порядок відміни заданого маршруту на пульті релейної централізації РЦЦМ. 17. Дати аналіз дії чергового по станції при необхідності прийому поїзда і несправжній зайнятості стрілочної секції, що входить до маршруту, або колії приймання, несправності вхідного світлофора на станції з релейною централізацією системи РЦЦМ. Індикація на табло при цьому.</w:t>
            </w:r>
          </w:p>
          <w:p w14:paraId="292AB698" w14:textId="0F8DB047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 xml:space="preserve">Пояснити роботу чергового по станції при встановленні маршруту прийому  або </w:t>
            </w:r>
            <w:r w:rsidRPr="002542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відправлення на пульті релейної централізації системи РЦЦ.</w:t>
            </w:r>
          </w:p>
          <w:p w14:paraId="66ABB5B1" w14:textId="5C889682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Порядок відміни заданого маршруту на пульті релейної централізації РЦЦ.</w:t>
            </w:r>
          </w:p>
          <w:p w14:paraId="64662449" w14:textId="43A039AE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 xml:space="preserve">Дати аналіз дії чергового по станції при необхідності прийому поїзда і несправжній зайнятості стрілочної секції, що входить до маршруту, або колії приймання, несправності вхідного світлофора на станції з релейною централізацією системи РЦЦ. Індикація на табло при цьому. </w:t>
            </w:r>
          </w:p>
          <w:p w14:paraId="3D8AEE52" w14:textId="10561E0B" w:rsidR="00EA4912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Визначити види замикання маршрутів при електричній централізації. Дати характеристику попереднього або повного замикання і порядку відміни маршруту.</w:t>
            </w:r>
          </w:p>
          <w:p w14:paraId="15E5858D" w14:textId="5CDDCB78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Пояснити дії чергового по станції з маршрутно-релейною централізацією при встановленні основного або варіантного маршруту прийому або відправлення і індикацію на табло при цьому.</w:t>
            </w:r>
          </w:p>
          <w:p w14:paraId="214129D2" w14:textId="6CCDBFE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Порядок відміни маршруту на пульті релейної централізації МРЦ.</w:t>
            </w:r>
          </w:p>
          <w:p w14:paraId="5BEE2E96" w14:textId="416302F2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Дати аналіз дії чергового по станції при необхідності прийому поїзда і несправжній зайнятості стрілочної секції, що входить до маршруту, або колії приймання, несправності вхідного світлофора на станції з релейною централізацією системи МРЦ. Індикація на табло при цьому.</w:t>
            </w:r>
          </w:p>
          <w:p w14:paraId="5B7E0D67" w14:textId="64C60C31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дії чергового по станції з релейною централізацією системи БМРЦ при необхідності прийому поїзда на станцію і несправжній зайнятості стрілочної секції, що входить до маршруту, або колії приймання, несправності вхідного світлофора. Індикації на табло при цьому.</w:t>
            </w:r>
          </w:p>
          <w:p w14:paraId="0DD50B40" w14:textId="0527838D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Визначити кількість і призначення гальмових позицій на сортувальній гірці, призначення систем автоматичного регулювання швидкості (АРС).</w:t>
            </w:r>
          </w:p>
          <w:p w14:paraId="411D6021" w14:textId="22E16141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Перелічити режими роботи гірочної автоматичної централізації (ГАЦ). Дати характеристику програмного, маршрутного, ручного режимів.</w:t>
            </w:r>
          </w:p>
          <w:p w14:paraId="1EFDAF93" w14:textId="47BB56D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Визначити експлуатаційне призначення диспетчерської централізації (ДЦ), призначення кодових сигналів ТУ-ТС.</w:t>
            </w:r>
          </w:p>
          <w:p w14:paraId="05456F3A" w14:textId="05A1FC5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Пояснити класифікацію телефонних апаратів. Визначити основні особливості телефонних апаратів систем МБ, ЦБ, ЦБ-АТС під час користування ними.</w:t>
            </w:r>
          </w:p>
          <w:p w14:paraId="53C8A8DC" w14:textId="02D54793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порядок користування комутатором УКСС-8 під час посилання виклику, розмови, прийому виклику.</w:t>
            </w:r>
          </w:p>
          <w:p w14:paraId="5402E0E1" w14:textId="48B43CE7" w:rsidR="00EA4912" w:rsidRPr="00254212" w:rsidRDefault="00EA4912" w:rsidP="006E5D8E">
            <w:pPr>
              <w:pStyle w:val="11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212">
              <w:rPr>
                <w:rFonts w:ascii="Times New Roman" w:hAnsi="Times New Roman" w:cs="Times New Roman"/>
                <w:sz w:val="28"/>
                <w:szCs w:val="28"/>
              </w:rPr>
              <w:t>Проаналізувати порядок користування приладами поїзного диспетчерського зв’язку при посиланні виклику абоненту проміжного пункту і розмові диспетчера або під час виклику диспетчера черговим проміжної станції (за завданням білета).</w:t>
            </w:r>
          </w:p>
          <w:p w14:paraId="7BE5CF4F" w14:textId="4CEF4DED" w:rsidR="00764CBE" w:rsidRPr="006E5D8E" w:rsidRDefault="00EA4912" w:rsidP="006E5D8E">
            <w:pPr>
              <w:pStyle w:val="a6"/>
              <w:numPr>
                <w:ilvl w:val="0"/>
                <w:numId w:val="13"/>
              </w:numPr>
              <w:tabs>
                <w:tab w:val="left" w:pos="374"/>
              </w:tabs>
              <w:ind w:left="0" w:right="37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Дії ДСП у релейному напівавтоматичному блокуванні при прийомі поїзда і несправності  дії схеми контролю прибуття.</w:t>
            </w:r>
          </w:p>
        </w:tc>
      </w:tr>
      <w:tr w:rsidR="006F625A" w:rsidRPr="00716F86" w14:paraId="3BFE2883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065847F1" w14:textId="77777777"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439" w:type="dxa"/>
          </w:tcPr>
          <w:p w14:paraId="03CC912A" w14:textId="77777777"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Політика навчальної дисципліни ґрунтується на засадах академічної доброчесності. Очікується, що роботи здобувачів фахової передвищої освіти будуть їх оригінальними дослідженнями чи міркуваннями. Виявлення ознак академічної недоброчесності в письмовій роботі здобувача фахової передвищої освіти є підставою для її незарахуванння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9E9BCF7" w14:textId="77777777"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14:paraId="77033F39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14:paraId="529D5256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14:paraId="786C84FB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потенціал, розвинути навички інтелектуальної роботи в команді;</w:t>
            </w:r>
          </w:p>
          <w:p w14:paraId="763685EB" w14:textId="77777777" w:rsidR="001B417C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курс передбачає інтенсивне використання електронних засобів 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14:paraId="24BC8893" w14:textId="77777777" w:rsidR="006F625A" w:rsidRPr="001B417C" w:rsidRDefault="001B417C" w:rsidP="003017E0">
            <w:pPr>
              <w:pStyle w:val="a6"/>
              <w:widowControl w:val="0"/>
              <w:numPr>
                <w:ilvl w:val="0"/>
                <w:numId w:val="2"/>
              </w:numPr>
              <w:tabs>
                <w:tab w:val="left" w:pos="451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FD04126" w14:textId="4C674EAE"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87A8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семінарські 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1D4F" w:rsidRPr="00153F98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. Здобувачі фахової передвищої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(контрольні роботи)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14:paraId="23602F2A" w14:textId="555CFCDF"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; недопустимість 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несвоєчасне виконання поставленого завдання та ін.</w:t>
            </w:r>
          </w:p>
        </w:tc>
      </w:tr>
      <w:tr w:rsidR="006F625A" w:rsidRPr="00716F86" w14:paraId="3FCFE39C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06503A8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14:paraId="5E4A043E" w14:textId="77777777" w:rsidR="006F625A" w:rsidRPr="00EF1324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439" w:type="dxa"/>
          </w:tcPr>
          <w:p w14:paraId="5891B1E9" w14:textId="7D993FB7" w:rsidR="00D94793" w:rsidRPr="00C206DC" w:rsidRDefault="009C6057" w:rsidP="00C206D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Основна література</w:t>
            </w:r>
          </w:p>
          <w:p w14:paraId="2645E800" w14:textId="79F3ACCD" w:rsidR="006E5D8E" w:rsidRPr="006E5D8E" w:rsidRDefault="0054092A" w:rsidP="006E5D8E">
            <w:pPr>
              <w:shd w:val="clear" w:color="auto" w:fill="FFFFFF"/>
              <w:ind w:left="232" w:hanging="232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1 </w:t>
            </w:r>
            <w:hyperlink r:id="rId10" w:tooltip="Find all the author books" w:history="1">
              <w:r w:rsidR="006E5D8E" w:rsidRPr="006E5D8E">
                <w:rPr>
                  <w:rStyle w:val="a4"/>
                  <w:rFonts w:ascii="Times New Roman" w:hAnsi="Times New Roman" w:cs="Times New Roman"/>
                  <w:bCs/>
                  <w:color w:val="auto"/>
                  <w:spacing w:val="-6"/>
                  <w:sz w:val="28"/>
                  <w:szCs w:val="28"/>
                  <w:u w:val="none"/>
                </w:rPr>
                <w:t>Корнійчук М.П. Липовець Н.В. Шамрай Д.О.</w:t>
              </w:r>
            </w:hyperlink>
            <w:r w:rsidR="006E5D8E"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Технологія галузі і технічні засоби залізничного транспорту.</w:t>
            </w:r>
            <w:r w:rsid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 </w:t>
            </w:r>
            <w:r w:rsidR="006E5D8E"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Частина 1. Підручник. -  К</w:t>
            </w:r>
            <w:r w:rsid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.</w:t>
            </w:r>
            <w:r w:rsidR="006E5D8E"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: Дельта, 2008. - 423 с.</w:t>
            </w:r>
          </w:p>
          <w:p w14:paraId="62E2139A" w14:textId="6FF4960C" w:rsidR="006E5D8E" w:rsidRPr="006E5D8E" w:rsidRDefault="006E5D8E" w:rsidP="006E5D8E">
            <w:pPr>
              <w:shd w:val="clear" w:color="auto" w:fill="FFFFFF"/>
              <w:ind w:left="232" w:hanging="232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2 Правила технічної експлуатації залізниць України. –К.: ТОВ ,,НВП Поліграфсервіс</w:t>
            </w: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’’</w:t>
            </w: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, 2003. –131 с. (Міністерство транспорту України)</w:t>
            </w:r>
          </w:p>
          <w:p w14:paraId="1616DF5A" w14:textId="01061C84" w:rsidR="006E5D8E" w:rsidRPr="006E5D8E" w:rsidRDefault="006E5D8E" w:rsidP="006E5D8E">
            <w:pPr>
              <w:shd w:val="clear" w:color="auto" w:fill="FFFFFF"/>
              <w:ind w:left="232" w:hanging="232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3 Інструкція з сигналізації на залізницях України. –К.: ТОВ ,,Інпрес</w:t>
            </w:r>
            <w:r w:rsidRPr="006E5D8E">
              <w:rPr>
                <w:rFonts w:ascii="Times New Roman" w:hAnsi="Times New Roman" w:cs="Times New Roman"/>
                <w:sz w:val="28"/>
                <w:szCs w:val="28"/>
              </w:rPr>
              <w:t>’’</w:t>
            </w: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>, 2008. –159 с. (Міністерство транспорту України)</w:t>
            </w:r>
          </w:p>
          <w:p w14:paraId="06834276" w14:textId="7BD22212" w:rsidR="006E5D8E" w:rsidRPr="006E5D8E" w:rsidRDefault="006E5D8E" w:rsidP="006E5D8E">
            <w:pPr>
              <w:shd w:val="clear" w:color="auto" w:fill="FFFFFF"/>
              <w:ind w:left="232" w:hanging="232"/>
              <w:jc w:val="both"/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</w:pPr>
            <w:r w:rsidRPr="006E5D8E">
              <w:rPr>
                <w:rFonts w:ascii="Times New Roman" w:hAnsi="Times New Roman" w:cs="Times New Roman"/>
                <w:bCs/>
                <w:spacing w:val="-6"/>
                <w:sz w:val="28"/>
                <w:szCs w:val="28"/>
              </w:rPr>
              <w:t xml:space="preserve">4 Правила безпечної експлуатації пристроїв автоматики, телемеханіки та зв'язку на залізницях України. –К.: Мануфактура, 2004. – 155 с. (Міністерство транспорту України) </w:t>
            </w:r>
          </w:p>
          <w:p w14:paraId="04A165CE" w14:textId="74995645" w:rsidR="0054092A" w:rsidRPr="006E5D8E" w:rsidRDefault="0054092A" w:rsidP="006E5D8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</w:rPr>
            </w:pPr>
          </w:p>
          <w:p w14:paraId="6FCE6AE1" w14:textId="39F199AD" w:rsidR="0054092A" w:rsidRPr="00C206DC" w:rsidRDefault="0054092A" w:rsidP="00894E2A">
            <w:pPr>
              <w:widowControl w:val="0"/>
              <w:ind w:left="232" w:hanging="232"/>
              <w:jc w:val="center"/>
              <w:rPr>
                <w:rFonts w:ascii="Times New Roman" w:eastAsia="Times New Roman" w:hAnsi="Times New Roman" w:cs="Times New Roman"/>
                <w:b/>
                <w:color w:val="08A4EE" w:themeColor="accent6" w:themeShade="BF"/>
                <w:sz w:val="28"/>
                <w:szCs w:val="28"/>
              </w:rPr>
            </w:pPr>
            <w:r w:rsidRPr="00C206DC">
              <w:rPr>
                <w:rFonts w:ascii="Times New Roman" w:eastAsia="Times New Roman" w:hAnsi="Times New Roman" w:cs="Times New Roman"/>
                <w:b/>
                <w:i/>
                <w:iCs/>
                <w:color w:val="08A4EE" w:themeColor="accent6" w:themeShade="BF"/>
                <w:sz w:val="28"/>
                <w:szCs w:val="28"/>
              </w:rPr>
              <w:t>Додаткова література</w:t>
            </w:r>
          </w:p>
          <w:p w14:paraId="68632D5B" w14:textId="587188A4" w:rsidR="00402DD8" w:rsidRPr="0054092A" w:rsidRDefault="0054092A" w:rsidP="006E5D8E">
            <w:pPr>
              <w:ind w:left="232" w:right="37" w:hanging="232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 </w:t>
            </w:r>
            <w:r w:rsidR="006E5D8E" w:rsidRPr="006E5D8E">
              <w:rPr>
                <w:rFonts w:ascii="Times New Roman" w:hAnsi="Times New Roman" w:cs="Times New Roman"/>
                <w:sz w:val="28"/>
              </w:rPr>
              <w:t>Бійник А.Б., Кошовий СВ., Панченко СВ., Сотник В.А. Системи інтервального регулювання руху поїздів на перегонах: Навч. посібник. – Харків: УкрДАЗТ, 2005. – 256 с.</w:t>
            </w:r>
          </w:p>
        </w:tc>
      </w:tr>
      <w:tr w:rsidR="009C6057" w:rsidRPr="00716F86" w14:paraId="54CB6DFF" w14:textId="77777777" w:rsidTr="006E5D8E">
        <w:tc>
          <w:tcPr>
            <w:tcW w:w="4195" w:type="dxa"/>
            <w:shd w:val="clear" w:color="auto" w:fill="DFF0D3" w:themeFill="accent2" w:themeFillTint="33"/>
          </w:tcPr>
          <w:p w14:paraId="255BB290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14:paraId="49DDFE73" w14:textId="77777777"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9" w:type="dxa"/>
          </w:tcPr>
          <w:p w14:paraId="64776E32" w14:textId="1D50ADF4" w:rsidR="009C6057" w:rsidRPr="00402DD8" w:rsidRDefault="00587A8E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</w:rPr>
              <w:t>о</w:t>
            </w:r>
            <w:r w:rsidR="00402DD8" w:rsidRPr="00402DD8">
              <w:rPr>
                <w:rFonts w:ascii="Times New Roman" w:hAnsi="Times New Roman" w:cs="Times New Roman"/>
                <w:bCs/>
                <w:iCs/>
                <w:sz w:val="28"/>
              </w:rPr>
              <w:t>рганізації перевезень і управління на залізничному транспорті</w:t>
            </w:r>
          </w:p>
        </w:tc>
      </w:tr>
      <w:bookmarkEnd w:id="0"/>
    </w:tbl>
    <w:p w14:paraId="1B47B6D1" w14:textId="77777777" w:rsidR="001200C6" w:rsidRDefault="001200C6">
      <w:pPr>
        <w:rPr>
          <w:bCs/>
        </w:rPr>
      </w:pPr>
    </w:p>
    <w:p w14:paraId="293D27F9" w14:textId="77777777" w:rsidR="00EF1324" w:rsidRDefault="00EF1324" w:rsidP="00003BA8">
      <w:pPr>
        <w:ind w:left="-567" w:firstLine="567"/>
        <w:rPr>
          <w:bCs/>
        </w:rPr>
      </w:pPr>
    </w:p>
    <w:p w14:paraId="2A335034" w14:textId="77777777" w:rsidR="00EF1324" w:rsidRPr="00716F86" w:rsidRDefault="00EF1324">
      <w:pPr>
        <w:rPr>
          <w:bCs/>
        </w:rPr>
      </w:pPr>
    </w:p>
    <w:tbl>
      <w:tblPr>
        <w:tblW w:w="7797" w:type="dxa"/>
        <w:tblLook w:val="04A0" w:firstRow="1" w:lastRow="0" w:firstColumn="1" w:lastColumn="0" w:noHBand="0" w:noVBand="1"/>
      </w:tblPr>
      <w:tblGrid>
        <w:gridCol w:w="8013"/>
      </w:tblGrid>
      <w:tr w:rsidR="00F44C66" w:rsidRPr="00C83650" w14:paraId="331B80FB" w14:textId="77777777" w:rsidTr="00C83650">
        <w:tc>
          <w:tcPr>
            <w:tcW w:w="7797" w:type="dxa"/>
            <w:hideMark/>
          </w:tcPr>
          <w:tbl>
            <w:tblPr>
              <w:tblW w:w="7797" w:type="dxa"/>
              <w:tblLook w:val="04A0" w:firstRow="1" w:lastRow="0" w:firstColumn="1" w:lastColumn="0" w:noHBand="0" w:noVBand="1"/>
            </w:tblPr>
            <w:tblGrid>
              <w:gridCol w:w="7797"/>
            </w:tblGrid>
            <w:tr w:rsidR="00F44C66" w:rsidRPr="00B90B57" w14:paraId="1BCBA3FA" w14:textId="77777777" w:rsidTr="008A2342">
              <w:tc>
                <w:tcPr>
                  <w:tcW w:w="7797" w:type="dxa"/>
                  <w:hideMark/>
                </w:tcPr>
                <w:p w14:paraId="7729DB36" w14:textId="77777777" w:rsidR="00F44C66" w:rsidRPr="00B90B57" w:rsidRDefault="00F44C66" w:rsidP="00F44C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Розглянуто та схвалено</w:t>
                  </w:r>
                </w:p>
              </w:tc>
            </w:tr>
            <w:tr w:rsidR="00F44C66" w:rsidRPr="00B90B57" w14:paraId="43840FE3" w14:textId="77777777" w:rsidTr="008A2342">
              <w:tc>
                <w:tcPr>
                  <w:tcW w:w="7797" w:type="dxa"/>
                  <w:hideMark/>
                </w:tcPr>
                <w:p w14:paraId="6E5E5CF3" w14:textId="77777777" w:rsidR="00F44C66" w:rsidRPr="00B90B57" w:rsidRDefault="00F44C66" w:rsidP="00F44C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засіданні циклової комісії</w:t>
                  </w:r>
                </w:p>
                <w:p w14:paraId="3520B9C8" w14:textId="77777777" w:rsidR="00F44C66" w:rsidRPr="00B90B57" w:rsidRDefault="00F44C66" w:rsidP="00F44C66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val="ru-RU"/>
                    </w:rPr>
                  </w:pP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організації перевезень і управління на залізничному транспорті протокол від </w:t>
                  </w: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27.08.</w:t>
                  </w: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202</w:t>
                  </w: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5</w:t>
                  </w: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</w:t>
                  </w: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1</w:t>
                  </w:r>
                </w:p>
              </w:tc>
            </w:tr>
            <w:tr w:rsidR="00F44C66" w:rsidRPr="00B90B57" w14:paraId="23968658" w14:textId="77777777" w:rsidTr="008A2342">
              <w:tc>
                <w:tcPr>
                  <w:tcW w:w="7797" w:type="dxa"/>
                  <w:hideMark/>
                </w:tcPr>
                <w:p w14:paraId="3C625653" w14:textId="77777777" w:rsidR="00F44C66" w:rsidRPr="00B90B57" w:rsidRDefault="00F44C66" w:rsidP="00F44C66">
                  <w:pPr>
                    <w:spacing w:before="120"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90B57">
                    <w:rPr>
                      <w:noProof/>
                      <w:sz w:val="28"/>
                      <w:lang w:eastAsia="uk-UA"/>
                    </w:rPr>
                    <w:drawing>
                      <wp:anchor distT="0" distB="0" distL="114300" distR="114300" simplePos="0" relativeHeight="251659264" behindDoc="0" locked="0" layoutInCell="1" allowOverlap="1" wp14:anchorId="60ACAFCA" wp14:editId="5BE0BFB5">
                        <wp:simplePos x="0" y="0"/>
                        <wp:positionH relativeFrom="column">
                          <wp:posOffset>1910715</wp:posOffset>
                        </wp:positionH>
                        <wp:positionV relativeFrom="paragraph">
                          <wp:posOffset>307</wp:posOffset>
                        </wp:positionV>
                        <wp:extent cx="640715" cy="378460"/>
                        <wp:effectExtent l="0" t="0" r="6985" b="2540"/>
                        <wp:wrapThrough wrapText="bothSides">
                          <wp:wrapPolygon edited="0">
                            <wp:start x="0" y="0"/>
                            <wp:lineTo x="0" y="20658"/>
                            <wp:lineTo x="21193" y="20658"/>
                            <wp:lineTo x="21193" y="0"/>
                            <wp:lineTo x="0" y="0"/>
                          </wp:wrapPolygon>
                        </wp:wrapThrough>
                        <wp:docPr id="570600326" name="Рисунок 1" descr="C:\Users\Tatiana\Downloads\Меденце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C:\Users\Tatiana\Downloads\Меденце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715" cy="3784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Голова циклової</w:t>
                  </w: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комісії</w:t>
                  </w:r>
                  <w:r w:rsidRPr="00B90B5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       </w:t>
                  </w:r>
                  <w:r w:rsidRPr="00B90B57">
                    <w:rPr>
                      <w:rFonts w:ascii="Times New Roman" w:hAnsi="Times New Roman" w:cs="Times New Roman"/>
                      <w:sz w:val="28"/>
                    </w:rPr>
                    <w:t>Наталія МЕДЕНЦЕВА</w:t>
                  </w:r>
                </w:p>
              </w:tc>
            </w:tr>
          </w:tbl>
          <w:p w14:paraId="0D989F14" w14:textId="47F40327" w:rsidR="00F44C66" w:rsidRPr="00C83650" w:rsidRDefault="00F44C66" w:rsidP="00F44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4C66" w:rsidRPr="00C83650" w14:paraId="2C03F6BA" w14:textId="77777777" w:rsidTr="00F44C66">
        <w:tc>
          <w:tcPr>
            <w:tcW w:w="7797" w:type="dxa"/>
          </w:tcPr>
          <w:p w14:paraId="685550A7" w14:textId="58276F19" w:rsidR="00F44C66" w:rsidRPr="00C83650" w:rsidRDefault="00F44C66" w:rsidP="00F44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F44C66" w:rsidRPr="00C83650" w14:paraId="094EB1DF" w14:textId="77777777" w:rsidTr="00F44C66">
        <w:tc>
          <w:tcPr>
            <w:tcW w:w="7797" w:type="dxa"/>
          </w:tcPr>
          <w:p w14:paraId="2F1D122A" w14:textId="6DE4CAE0" w:rsidR="00F44C66" w:rsidRPr="00C83650" w:rsidRDefault="00F44C66" w:rsidP="00F44C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0A7EF8" w14:textId="77777777" w:rsidR="00C81C99" w:rsidRPr="00766D27" w:rsidRDefault="00C81C99" w:rsidP="006260F7">
      <w:pPr>
        <w:rPr>
          <w:rFonts w:ascii="Times New Roman" w:hAnsi="Times New Roman" w:cs="Times New Roman"/>
          <w:sz w:val="28"/>
          <w:szCs w:val="28"/>
        </w:rPr>
      </w:pPr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B43BD"/>
    <w:multiLevelType w:val="multilevel"/>
    <w:tmpl w:val="076B43BD"/>
    <w:lvl w:ilvl="0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F794638"/>
    <w:multiLevelType w:val="hybridMultilevel"/>
    <w:tmpl w:val="1DA8FEE2"/>
    <w:lvl w:ilvl="0" w:tplc="A9F0D436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410605C"/>
    <w:multiLevelType w:val="multilevel"/>
    <w:tmpl w:val="076B43BD"/>
    <w:lvl w:ilvl="0">
      <w:start w:val="1"/>
      <w:numFmt w:val="decimal"/>
      <w:lvlText w:val="%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4348F7"/>
    <w:multiLevelType w:val="hybridMultilevel"/>
    <w:tmpl w:val="37AAF780"/>
    <w:lvl w:ilvl="0" w:tplc="7D324D0A">
      <w:start w:val="1"/>
      <w:numFmt w:val="decimal"/>
      <w:lvlText w:val="%1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1DD6D66"/>
    <w:multiLevelType w:val="multilevel"/>
    <w:tmpl w:val="F454E27A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6" w15:restartNumberingAfterBreak="0">
    <w:nsid w:val="4B9D19C5"/>
    <w:multiLevelType w:val="hybridMultilevel"/>
    <w:tmpl w:val="0180E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60B3C8C"/>
    <w:multiLevelType w:val="multilevel"/>
    <w:tmpl w:val="31FC20D6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594C0E45"/>
    <w:multiLevelType w:val="hybridMultilevel"/>
    <w:tmpl w:val="1474FA1E"/>
    <w:lvl w:ilvl="0" w:tplc="FDB2343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i w:val="0"/>
        <w:iCs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5E624F"/>
    <w:multiLevelType w:val="multilevel"/>
    <w:tmpl w:val="75829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12" w15:restartNumberingAfterBreak="0">
    <w:nsid w:val="7369500F"/>
    <w:multiLevelType w:val="hybridMultilevel"/>
    <w:tmpl w:val="C168496A"/>
    <w:lvl w:ilvl="0" w:tplc="18527DF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18527DFC">
      <w:start w:val="1"/>
      <w:numFmt w:val="decimal"/>
      <w:lvlText w:val="%3"/>
      <w:lvlJc w:val="left"/>
      <w:pPr>
        <w:ind w:left="23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7746562">
    <w:abstractNumId w:val="9"/>
  </w:num>
  <w:num w:numId="2" w16cid:durableId="1027215086">
    <w:abstractNumId w:val="3"/>
  </w:num>
  <w:num w:numId="3" w16cid:durableId="381951106">
    <w:abstractNumId w:val="7"/>
  </w:num>
  <w:num w:numId="4" w16cid:durableId="373189625">
    <w:abstractNumId w:val="6"/>
  </w:num>
  <w:num w:numId="5" w16cid:durableId="1878154044">
    <w:abstractNumId w:val="5"/>
  </w:num>
  <w:num w:numId="6" w16cid:durableId="700783992">
    <w:abstractNumId w:val="1"/>
  </w:num>
  <w:num w:numId="7" w16cid:durableId="835729973">
    <w:abstractNumId w:val="8"/>
  </w:num>
  <w:num w:numId="8" w16cid:durableId="1970357562">
    <w:abstractNumId w:val="12"/>
  </w:num>
  <w:num w:numId="9" w16cid:durableId="908004715">
    <w:abstractNumId w:val="4"/>
  </w:num>
  <w:num w:numId="10" w16cid:durableId="1046949560">
    <w:abstractNumId w:val="11"/>
  </w:num>
  <w:num w:numId="11" w16cid:durableId="1235123707">
    <w:abstractNumId w:val="0"/>
  </w:num>
  <w:num w:numId="12" w16cid:durableId="1723484734">
    <w:abstractNumId w:val="10"/>
  </w:num>
  <w:num w:numId="13" w16cid:durableId="983437693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170"/>
    <w:rsid w:val="00003BA8"/>
    <w:rsid w:val="00005F57"/>
    <w:rsid w:val="0001613D"/>
    <w:rsid w:val="00060676"/>
    <w:rsid w:val="00066D1F"/>
    <w:rsid w:val="00080CBB"/>
    <w:rsid w:val="000854EC"/>
    <w:rsid w:val="000E70B5"/>
    <w:rsid w:val="00106BEE"/>
    <w:rsid w:val="00106CB1"/>
    <w:rsid w:val="001072E8"/>
    <w:rsid w:val="00116C2F"/>
    <w:rsid w:val="001200C6"/>
    <w:rsid w:val="00153F98"/>
    <w:rsid w:val="00174579"/>
    <w:rsid w:val="001A1901"/>
    <w:rsid w:val="001A2C1C"/>
    <w:rsid w:val="001B36E7"/>
    <w:rsid w:val="001B417C"/>
    <w:rsid w:val="00201D38"/>
    <w:rsid w:val="00204316"/>
    <w:rsid w:val="00223867"/>
    <w:rsid w:val="00236CC5"/>
    <w:rsid w:val="00237CF7"/>
    <w:rsid w:val="0027311F"/>
    <w:rsid w:val="002819A2"/>
    <w:rsid w:val="0028449D"/>
    <w:rsid w:val="002958FE"/>
    <w:rsid w:val="002E53D0"/>
    <w:rsid w:val="00301291"/>
    <w:rsid w:val="003017E0"/>
    <w:rsid w:val="00321B18"/>
    <w:rsid w:val="0036257A"/>
    <w:rsid w:val="00377D5D"/>
    <w:rsid w:val="00386BAA"/>
    <w:rsid w:val="003E23FA"/>
    <w:rsid w:val="00402DD8"/>
    <w:rsid w:val="00427BD4"/>
    <w:rsid w:val="00430151"/>
    <w:rsid w:val="00430238"/>
    <w:rsid w:val="0043273C"/>
    <w:rsid w:val="004364E2"/>
    <w:rsid w:val="0045132D"/>
    <w:rsid w:val="0045713E"/>
    <w:rsid w:val="004658E5"/>
    <w:rsid w:val="00477C29"/>
    <w:rsid w:val="004D00E3"/>
    <w:rsid w:val="00533042"/>
    <w:rsid w:val="005402FF"/>
    <w:rsid w:val="0054092A"/>
    <w:rsid w:val="00580133"/>
    <w:rsid w:val="00587A8E"/>
    <w:rsid w:val="00593F13"/>
    <w:rsid w:val="005B3E28"/>
    <w:rsid w:val="005F556A"/>
    <w:rsid w:val="006260F7"/>
    <w:rsid w:val="006371FD"/>
    <w:rsid w:val="0067702F"/>
    <w:rsid w:val="00690FA7"/>
    <w:rsid w:val="006B4B66"/>
    <w:rsid w:val="006C37F6"/>
    <w:rsid w:val="006E21C7"/>
    <w:rsid w:val="006E5D8E"/>
    <w:rsid w:val="006F625A"/>
    <w:rsid w:val="006F64AE"/>
    <w:rsid w:val="00702AC1"/>
    <w:rsid w:val="00716F86"/>
    <w:rsid w:val="007229FE"/>
    <w:rsid w:val="00730BDC"/>
    <w:rsid w:val="00735CA2"/>
    <w:rsid w:val="00744247"/>
    <w:rsid w:val="00761B37"/>
    <w:rsid w:val="00764CBE"/>
    <w:rsid w:val="00766D27"/>
    <w:rsid w:val="007A23BD"/>
    <w:rsid w:val="007C1714"/>
    <w:rsid w:val="007E24D7"/>
    <w:rsid w:val="007E7241"/>
    <w:rsid w:val="007F6AAD"/>
    <w:rsid w:val="007F72BD"/>
    <w:rsid w:val="00803745"/>
    <w:rsid w:val="00811001"/>
    <w:rsid w:val="00813475"/>
    <w:rsid w:val="008277E8"/>
    <w:rsid w:val="00831280"/>
    <w:rsid w:val="00857E03"/>
    <w:rsid w:val="008829A1"/>
    <w:rsid w:val="00894E2A"/>
    <w:rsid w:val="008D19B3"/>
    <w:rsid w:val="00937981"/>
    <w:rsid w:val="00980170"/>
    <w:rsid w:val="00983ADF"/>
    <w:rsid w:val="009C3D26"/>
    <w:rsid w:val="009C6057"/>
    <w:rsid w:val="009F0204"/>
    <w:rsid w:val="00A272EC"/>
    <w:rsid w:val="00A972FE"/>
    <w:rsid w:val="00AC7230"/>
    <w:rsid w:val="00AD5E36"/>
    <w:rsid w:val="00AF062F"/>
    <w:rsid w:val="00B24FEF"/>
    <w:rsid w:val="00B313E1"/>
    <w:rsid w:val="00B33612"/>
    <w:rsid w:val="00B475BC"/>
    <w:rsid w:val="00B51538"/>
    <w:rsid w:val="00B51766"/>
    <w:rsid w:val="00B51F53"/>
    <w:rsid w:val="00B80283"/>
    <w:rsid w:val="00B81C75"/>
    <w:rsid w:val="00BA1EEA"/>
    <w:rsid w:val="00BB7E8A"/>
    <w:rsid w:val="00BE01D4"/>
    <w:rsid w:val="00BE3FB3"/>
    <w:rsid w:val="00C064FE"/>
    <w:rsid w:val="00C206DC"/>
    <w:rsid w:val="00C50EBC"/>
    <w:rsid w:val="00C808CA"/>
    <w:rsid w:val="00C81C99"/>
    <w:rsid w:val="00C83650"/>
    <w:rsid w:val="00C94199"/>
    <w:rsid w:val="00CB2257"/>
    <w:rsid w:val="00CC1D4F"/>
    <w:rsid w:val="00CD3F18"/>
    <w:rsid w:val="00D04899"/>
    <w:rsid w:val="00D44F10"/>
    <w:rsid w:val="00D8425F"/>
    <w:rsid w:val="00D94793"/>
    <w:rsid w:val="00DA14A3"/>
    <w:rsid w:val="00DB6399"/>
    <w:rsid w:val="00DD5C21"/>
    <w:rsid w:val="00E111A1"/>
    <w:rsid w:val="00E20455"/>
    <w:rsid w:val="00E22804"/>
    <w:rsid w:val="00E25C23"/>
    <w:rsid w:val="00E54249"/>
    <w:rsid w:val="00E60293"/>
    <w:rsid w:val="00E92D64"/>
    <w:rsid w:val="00EA4912"/>
    <w:rsid w:val="00EF1324"/>
    <w:rsid w:val="00EF65FB"/>
    <w:rsid w:val="00F00E5E"/>
    <w:rsid w:val="00F12C8F"/>
    <w:rsid w:val="00F15FDA"/>
    <w:rsid w:val="00F17A25"/>
    <w:rsid w:val="00F44C66"/>
    <w:rsid w:val="00F84DC8"/>
    <w:rsid w:val="00FA7C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C33767"/>
  <w15:docId w15:val="{9D6E6857-06D2-48DC-B4B8-EBCB41BA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2D6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829A1"/>
    <w:rPr>
      <w:color w:val="EE7B08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77B2D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customStyle="1" w:styleId="10">
    <w:name w:val="Обычный1"/>
    <w:rsid w:val="00153F98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2">
    <w:name w:val="Обычный2"/>
    <w:rsid w:val="00FA7C7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customStyle="1" w:styleId="3">
    <w:name w:val="Обычный3"/>
    <w:rsid w:val="00CB2257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paragraph" w:styleId="a7">
    <w:name w:val="Subtitle"/>
    <w:basedOn w:val="a"/>
    <w:link w:val="a8"/>
    <w:qFormat/>
    <w:rsid w:val="00CB2257"/>
    <w:pPr>
      <w:spacing w:after="0" w:line="240" w:lineRule="auto"/>
      <w:ind w:left="1440"/>
    </w:pPr>
    <w:rPr>
      <w:rFonts w:ascii="Times New Roman" w:eastAsia="Times New Roman" w:hAnsi="Times New Roman" w:cs="Times New Roman"/>
      <w:kern w:val="0"/>
      <w:sz w:val="28"/>
      <w:szCs w:val="24"/>
    </w:rPr>
  </w:style>
  <w:style w:type="character" w:customStyle="1" w:styleId="a8">
    <w:name w:val="Подзаголовок Знак"/>
    <w:basedOn w:val="a0"/>
    <w:link w:val="a7"/>
    <w:rsid w:val="00CB2257"/>
    <w:rPr>
      <w:rFonts w:ascii="Times New Roman" w:eastAsia="Times New Roman" w:hAnsi="Times New Roman" w:cs="Times New Roman"/>
      <w:kern w:val="0"/>
      <w:sz w:val="28"/>
      <w:szCs w:val="24"/>
    </w:rPr>
  </w:style>
  <w:style w:type="character" w:styleId="a9">
    <w:name w:val="Unresolved Mention"/>
    <w:basedOn w:val="a0"/>
    <w:uiPriority w:val="99"/>
    <w:semiHidden/>
    <w:unhideWhenUsed/>
    <w:rsid w:val="00E111A1"/>
    <w:rPr>
      <w:color w:val="605E5C"/>
      <w:shd w:val="clear" w:color="auto" w:fill="E1DFDD"/>
    </w:rPr>
  </w:style>
  <w:style w:type="paragraph" w:styleId="20">
    <w:name w:val="Body Text Indent 2"/>
    <w:basedOn w:val="a"/>
    <w:link w:val="21"/>
    <w:rsid w:val="00C94199"/>
    <w:pPr>
      <w:spacing w:after="0" w:line="240" w:lineRule="auto"/>
      <w:ind w:left="1440" w:hanging="873"/>
    </w:pPr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0"/>
    <w:rsid w:val="00C94199"/>
    <w:rPr>
      <w:rFonts w:ascii="Times New Roman" w:eastAsia="Times New Roman" w:hAnsi="Times New Roman" w:cs="Times New Roman"/>
      <w:b/>
      <w:kern w:val="0"/>
      <w:sz w:val="28"/>
      <w:szCs w:val="24"/>
      <w:lang w:eastAsia="ru-RU"/>
    </w:rPr>
  </w:style>
  <w:style w:type="paragraph" w:customStyle="1" w:styleId="11">
    <w:name w:val="Без интервала1"/>
    <w:rsid w:val="00EA4912"/>
    <w:pPr>
      <w:spacing w:after="0" w:line="240" w:lineRule="auto"/>
    </w:pPr>
    <w:rPr>
      <w:rFonts w:ascii="Calibri" w:eastAsia="Times New Roman" w:hAnsi="Calibri" w:cs="Calibri"/>
      <w:kern w:val="0"/>
    </w:rPr>
  </w:style>
  <w:style w:type="paragraph" w:styleId="aa">
    <w:name w:val="Body Text"/>
    <w:basedOn w:val="a"/>
    <w:link w:val="ab"/>
    <w:uiPriority w:val="99"/>
    <w:semiHidden/>
    <w:unhideWhenUsed/>
    <w:rsid w:val="00D04899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D04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nna_holyk@meta.u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s://z-lib.io/author/%D0%9A%D0%BE%D1%80%D0%BD%D1%96%D0%B9%D1%87%D1%83%D0%BA%20%D0%9C.%D0%9F.%20%D0%9B%D0%B8%D0%BF%D0%BE%D0%B2%D0%B5%D1%86%D1%8C%20%D0%9D.%D0%92.%20%D0%A8%D0%B0%D0%BC%D1%80%D0%B0%D0%B9%20%D0%94.%D0%9E.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4web.zoom.us/j/2291195026?pwd=S2FkNXJEbS9ud1B4cWRQdWJBaUFhQT09&amp;omn=79409354270" TargetMode="Externa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31789-809B-457A-9779-230E8686A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14</Pages>
  <Words>2688</Words>
  <Characters>18688</Characters>
  <Application>Microsoft Office Word</Application>
  <DocSecurity>0</DocSecurity>
  <Lines>692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 Голик</cp:lastModifiedBy>
  <cp:revision>7</cp:revision>
  <dcterms:created xsi:type="dcterms:W3CDTF">2025-11-03T17:43:00Z</dcterms:created>
  <dcterms:modified xsi:type="dcterms:W3CDTF">2025-11-19T11:29:00Z</dcterms:modified>
</cp:coreProperties>
</file>