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rsidTr="00764CBE">
        <w:trPr>
          <w:gridAfter w:val="1"/>
          <w:wAfter w:w="13" w:type="dxa"/>
        </w:trPr>
        <w:tc>
          <w:tcPr>
            <w:tcW w:w="9910" w:type="dxa"/>
            <w:gridSpan w:val="2"/>
            <w:shd w:val="clear" w:color="auto" w:fill="FBE4D5" w:themeFill="accent2" w:themeFillTint="33"/>
            <w:vAlign w:val="center"/>
          </w:tcPr>
          <w:p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764CBE">
        <w:trPr>
          <w:gridAfter w:val="1"/>
          <w:wAfter w:w="13" w:type="dxa"/>
        </w:trPr>
        <w:tc>
          <w:tcPr>
            <w:tcW w:w="991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rsidTr="00DA14A3">
        <w:tc>
          <w:tcPr>
            <w:tcW w:w="4195" w:type="dxa"/>
            <w:shd w:val="clear" w:color="auto" w:fill="DEEAF6" w:themeFill="accent5" w:themeFillTint="33"/>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53311"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pt" o:ole="">
                  <v:imagedata r:id="rId6" o:title=""/>
                </v:shape>
                <o:OLEObject Type="Embed" ProgID="CorelDraw.Graphic.20" ShapeID="_x0000_i1025" DrawAspect="Content" ObjectID="_1825063554" r:id="rId7"/>
              </w:object>
            </w:r>
          </w:p>
        </w:tc>
        <w:tc>
          <w:tcPr>
            <w:tcW w:w="5728" w:type="dxa"/>
            <w:gridSpan w:val="2"/>
            <w:shd w:val="clear" w:color="auto" w:fill="CFFAA4"/>
          </w:tcPr>
          <w:p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«Основи філософських знань</w:t>
            </w:r>
            <w:r w:rsidRPr="002958FE">
              <w:rPr>
                <w:rFonts w:ascii="Times New Roman" w:eastAsia="Times New Roman" w:hAnsi="Times New Roman" w:cs="Times New Roman"/>
                <w:b/>
                <w:color w:val="1F4E79" w:themeColor="accent5" w:themeShade="80"/>
                <w:sz w:val="36"/>
                <w:szCs w:val="36"/>
                <w:lang w:eastAsia="uk-UA"/>
              </w:rPr>
              <w:t>»</w:t>
            </w:r>
          </w:p>
          <w:p w:rsidR="002958FE" w:rsidRPr="00533042" w:rsidRDefault="002958FE" w:rsidP="0045713E">
            <w:pPr>
              <w:widowControl w:val="0"/>
              <w:jc w:val="both"/>
              <w:rPr>
                <w:rFonts w:ascii="Calibri" w:eastAsia="Calibri" w:hAnsi="Calibri" w:cs="Calibri"/>
                <w:color w:val="C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2958FE">
              <w:rPr>
                <w:rFonts w:ascii="Times New Roman" w:eastAsia="Times New Roman" w:hAnsi="Times New Roman" w:cs="Times New Roman"/>
                <w:b/>
                <w:i/>
                <w:iCs/>
                <w:color w:val="000000"/>
                <w:sz w:val="28"/>
                <w:szCs w:val="28"/>
                <w:lang w:eastAsia="uk-UA"/>
              </w:rPr>
              <w:t>«Організація перевезень і управління на залізничному транспорті»</w:t>
            </w:r>
          </w:p>
        </w:tc>
      </w:tr>
      <w:tr w:rsidR="0045713E"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вибіркова</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ІІІ/6</w:t>
            </w:r>
          </w:p>
        </w:tc>
      </w:tr>
      <w:tr w:rsidR="00060676"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ЄКТС/45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26 годин;</w:t>
            </w:r>
          </w:p>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семінарські заняття – 8 годин;</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самостійна робота – 11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2958FE" w:rsidRDefault="002958FE" w:rsidP="0045713E">
            <w:pPr>
              <w:widowControl w:val="0"/>
              <w:jc w:val="both"/>
              <w:rPr>
                <w:rFonts w:ascii="Times New Roman" w:hAnsi="Times New Roman" w:cs="Times New Roman"/>
                <w:sz w:val="28"/>
                <w:szCs w:val="28"/>
              </w:rPr>
            </w:pPr>
            <w:proofErr w:type="spellStart"/>
            <w:r w:rsidRPr="002958FE">
              <w:rPr>
                <w:rFonts w:ascii="Times New Roman" w:hAnsi="Times New Roman" w:cs="Times New Roman"/>
                <w:sz w:val="28"/>
                <w:szCs w:val="28"/>
              </w:rPr>
              <w:t>Звонкова</w:t>
            </w:r>
            <w:proofErr w:type="spellEnd"/>
            <w:r w:rsidRPr="002958FE">
              <w:rPr>
                <w:rFonts w:ascii="Times New Roman" w:hAnsi="Times New Roman" w:cs="Times New Roman"/>
                <w:sz w:val="28"/>
                <w:szCs w:val="28"/>
              </w:rPr>
              <w:t xml:space="preserve"> Світлана Миколаївна</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2958FE" w:rsidRPr="002958FE" w:rsidRDefault="00253311" w:rsidP="0045713E">
            <w:pPr>
              <w:widowControl w:val="0"/>
              <w:jc w:val="both"/>
              <w:rPr>
                <w:rFonts w:ascii="Times New Roman" w:hAnsi="Times New Roman" w:cs="Times New Roman"/>
                <w:sz w:val="28"/>
                <w:szCs w:val="28"/>
              </w:rPr>
            </w:pPr>
            <w:r>
              <w:rPr>
                <w:rFonts w:ascii="Times New Roman" w:hAnsi="Times New Roman" w:cs="Times New Roman"/>
                <w:sz w:val="28"/>
                <w:szCs w:val="28"/>
              </w:rPr>
              <w:t>методист</w:t>
            </w:r>
            <w:r w:rsidR="002958FE" w:rsidRPr="002958FE">
              <w:rPr>
                <w:rFonts w:ascii="Times New Roman" w:hAnsi="Times New Roman" w:cs="Times New Roman"/>
                <w:sz w:val="28"/>
                <w:szCs w:val="28"/>
              </w:rPr>
              <w:t>, викладач,</w:t>
            </w:r>
          </w:p>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2958FE" w:rsidRDefault="00253311" w:rsidP="0045713E">
            <w:pPr>
              <w:widowControl w:val="0"/>
              <w:jc w:val="both"/>
              <w:rPr>
                <w:rFonts w:ascii="Times New Roman" w:hAnsi="Times New Roman" w:cs="Times New Roman"/>
                <w:sz w:val="28"/>
                <w:szCs w:val="28"/>
              </w:rPr>
            </w:pPr>
            <w:hyperlink r:id="rId8" w:history="1">
              <w:r w:rsidR="006C37F6" w:rsidRPr="00104E74">
                <w:rPr>
                  <w:rStyle w:val="a4"/>
                  <w:rFonts w:ascii="Times New Roman" w:hAnsi="Times New Roman" w:cs="Times New Roman"/>
                  <w:sz w:val="28"/>
                  <w:szCs w:val="28"/>
                  <w:lang w:val="en-US"/>
                </w:rPr>
                <w:t>svetlanazwonkova@gmail.com</w:t>
              </w:r>
            </w:hyperlink>
          </w:p>
          <w:p w:rsidR="006C37F6" w:rsidRPr="006C37F6" w:rsidRDefault="006C37F6" w:rsidP="0045713E">
            <w:pPr>
              <w:widowControl w:val="0"/>
              <w:jc w:val="both"/>
              <w:rPr>
                <w:rFonts w:ascii="Times New Roman" w:hAnsi="Times New Roman" w:cs="Times New Roman"/>
                <w:sz w:val="28"/>
                <w:szCs w:val="28"/>
              </w:rPr>
            </w:pPr>
          </w:p>
        </w:tc>
      </w:tr>
      <w:tr w:rsidR="0045713E"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rsidR="002958FE" w:rsidRDefault="00253311" w:rsidP="0045713E">
            <w:pPr>
              <w:widowControl w:val="0"/>
              <w:jc w:val="both"/>
              <w:rPr>
                <w:rStyle w:val="a4"/>
                <w:rFonts w:ascii="Times New Roman" w:hAnsi="Times New Roman" w:cs="Times New Roman"/>
                <w:sz w:val="28"/>
                <w:szCs w:val="28"/>
              </w:rPr>
            </w:pPr>
            <w:hyperlink r:id="rId9" w:history="1">
              <w:r w:rsidR="002958FE" w:rsidRPr="00E468E4">
                <w:rPr>
                  <w:rStyle w:val="a4"/>
                  <w:rFonts w:ascii="Times New Roman" w:hAnsi="Times New Roman" w:cs="Times New Roman"/>
                  <w:sz w:val="28"/>
                  <w:szCs w:val="28"/>
                  <w:lang w:val="en-US"/>
                </w:rPr>
                <w:t>https</w:t>
              </w:r>
              <w:r w:rsidR="002958FE" w:rsidRPr="001305D9">
                <w:rPr>
                  <w:rStyle w:val="a4"/>
                  <w:rFonts w:ascii="Times New Roman" w:hAnsi="Times New Roman" w:cs="Times New Roman"/>
                  <w:sz w:val="28"/>
                  <w:szCs w:val="28"/>
                </w:rPr>
                <w:t>://</w:t>
              </w:r>
              <w:r w:rsidR="002958FE" w:rsidRPr="00E468E4">
                <w:rPr>
                  <w:rStyle w:val="a4"/>
                  <w:rFonts w:ascii="Times New Roman" w:hAnsi="Times New Roman" w:cs="Times New Roman"/>
                  <w:sz w:val="28"/>
                  <w:szCs w:val="28"/>
                  <w:lang w:val="en-US"/>
                </w:rPr>
                <w:t>classroom</w:t>
              </w:r>
              <w:r w:rsidR="002958FE" w:rsidRPr="001305D9">
                <w:rPr>
                  <w:rStyle w:val="a4"/>
                  <w:rFonts w:ascii="Times New Roman" w:hAnsi="Times New Roman" w:cs="Times New Roman"/>
                  <w:sz w:val="28"/>
                  <w:szCs w:val="28"/>
                </w:rPr>
                <w:t>.</w:t>
              </w:r>
              <w:r w:rsidR="002958FE" w:rsidRPr="00E468E4">
                <w:rPr>
                  <w:rStyle w:val="a4"/>
                  <w:rFonts w:ascii="Times New Roman" w:hAnsi="Times New Roman" w:cs="Times New Roman"/>
                  <w:sz w:val="28"/>
                  <w:szCs w:val="28"/>
                  <w:lang w:val="en-US"/>
                </w:rPr>
                <w:t>google</w:t>
              </w:r>
              <w:r w:rsidR="002958FE" w:rsidRPr="001305D9">
                <w:rPr>
                  <w:rStyle w:val="a4"/>
                  <w:rFonts w:ascii="Times New Roman" w:hAnsi="Times New Roman" w:cs="Times New Roman"/>
                  <w:sz w:val="28"/>
                  <w:szCs w:val="28"/>
                </w:rPr>
                <w:t>.</w:t>
              </w:r>
              <w:r w:rsidR="002958FE" w:rsidRPr="00E468E4">
                <w:rPr>
                  <w:rStyle w:val="a4"/>
                  <w:rFonts w:ascii="Times New Roman" w:hAnsi="Times New Roman" w:cs="Times New Roman"/>
                  <w:sz w:val="28"/>
                  <w:szCs w:val="28"/>
                  <w:lang w:val="en-US"/>
                </w:rPr>
                <w:t>com</w:t>
              </w:r>
              <w:r w:rsidR="002958FE" w:rsidRPr="001305D9">
                <w:rPr>
                  <w:rStyle w:val="a4"/>
                  <w:rFonts w:ascii="Times New Roman" w:hAnsi="Times New Roman" w:cs="Times New Roman"/>
                  <w:sz w:val="28"/>
                  <w:szCs w:val="28"/>
                </w:rPr>
                <w:t>/</w:t>
              </w:r>
              <w:r w:rsidR="002958FE" w:rsidRPr="00E468E4">
                <w:rPr>
                  <w:rStyle w:val="a4"/>
                  <w:rFonts w:ascii="Times New Roman" w:hAnsi="Times New Roman" w:cs="Times New Roman"/>
                  <w:sz w:val="28"/>
                  <w:szCs w:val="28"/>
                  <w:lang w:val="en-US"/>
                </w:rPr>
                <w:t>c</w:t>
              </w:r>
              <w:r w:rsidR="002958FE" w:rsidRPr="001305D9">
                <w:rPr>
                  <w:rStyle w:val="a4"/>
                  <w:rFonts w:ascii="Times New Roman" w:hAnsi="Times New Roman" w:cs="Times New Roman"/>
                  <w:sz w:val="28"/>
                  <w:szCs w:val="28"/>
                </w:rPr>
                <w:t>/</w:t>
              </w:r>
              <w:proofErr w:type="spellStart"/>
              <w:r w:rsidR="002958FE" w:rsidRPr="00E468E4">
                <w:rPr>
                  <w:rStyle w:val="a4"/>
                  <w:rFonts w:ascii="Times New Roman" w:hAnsi="Times New Roman" w:cs="Times New Roman"/>
                  <w:sz w:val="28"/>
                  <w:szCs w:val="28"/>
                  <w:lang w:val="en-US"/>
                </w:rPr>
                <w:t>NjU</w:t>
              </w:r>
              <w:proofErr w:type="spellEnd"/>
              <w:r w:rsidR="002958FE" w:rsidRPr="001305D9">
                <w:rPr>
                  <w:rStyle w:val="a4"/>
                  <w:rFonts w:ascii="Times New Roman" w:hAnsi="Times New Roman" w:cs="Times New Roman"/>
                  <w:sz w:val="28"/>
                  <w:szCs w:val="28"/>
                </w:rPr>
                <w:t>0</w:t>
              </w:r>
              <w:proofErr w:type="spellStart"/>
              <w:r w:rsidR="002958FE" w:rsidRPr="00E468E4">
                <w:rPr>
                  <w:rStyle w:val="a4"/>
                  <w:rFonts w:ascii="Times New Roman" w:hAnsi="Times New Roman" w:cs="Times New Roman"/>
                  <w:sz w:val="28"/>
                  <w:szCs w:val="28"/>
                  <w:lang w:val="en-US"/>
                </w:rPr>
                <w:t>MDk</w:t>
              </w:r>
              <w:proofErr w:type="spellEnd"/>
              <w:r w:rsidR="002958FE" w:rsidRPr="001305D9">
                <w:rPr>
                  <w:rStyle w:val="a4"/>
                  <w:rFonts w:ascii="Times New Roman" w:hAnsi="Times New Roman" w:cs="Times New Roman"/>
                  <w:sz w:val="28"/>
                  <w:szCs w:val="28"/>
                </w:rPr>
                <w:t>5</w:t>
              </w:r>
              <w:proofErr w:type="spellStart"/>
              <w:r w:rsidR="002958FE" w:rsidRPr="00E468E4">
                <w:rPr>
                  <w:rStyle w:val="a4"/>
                  <w:rFonts w:ascii="Times New Roman" w:hAnsi="Times New Roman" w:cs="Times New Roman"/>
                  <w:sz w:val="28"/>
                  <w:szCs w:val="28"/>
                  <w:lang w:val="en-US"/>
                </w:rPr>
                <w:t>MDg</w:t>
              </w:r>
              <w:proofErr w:type="spellEnd"/>
              <w:r w:rsidR="002958FE" w:rsidRPr="001305D9">
                <w:rPr>
                  <w:rStyle w:val="a4"/>
                  <w:rFonts w:ascii="Times New Roman" w:hAnsi="Times New Roman" w:cs="Times New Roman"/>
                  <w:sz w:val="28"/>
                  <w:szCs w:val="28"/>
                </w:rPr>
                <w:t>2</w:t>
              </w:r>
              <w:proofErr w:type="spellStart"/>
              <w:r w:rsidR="002958FE" w:rsidRPr="00E468E4">
                <w:rPr>
                  <w:rStyle w:val="a4"/>
                  <w:rFonts w:ascii="Times New Roman" w:hAnsi="Times New Roman" w:cs="Times New Roman"/>
                  <w:sz w:val="28"/>
                  <w:szCs w:val="28"/>
                  <w:lang w:val="en-US"/>
                </w:rPr>
                <w:t>OTc</w:t>
              </w:r>
              <w:proofErr w:type="spellEnd"/>
              <w:r w:rsidR="002958FE" w:rsidRPr="001305D9">
                <w:rPr>
                  <w:rStyle w:val="a4"/>
                  <w:rFonts w:ascii="Times New Roman" w:hAnsi="Times New Roman" w:cs="Times New Roman"/>
                  <w:sz w:val="28"/>
                  <w:szCs w:val="28"/>
                </w:rPr>
                <w:t>3?</w:t>
              </w:r>
              <w:proofErr w:type="spellStart"/>
              <w:r w:rsidR="002958FE" w:rsidRPr="00E468E4">
                <w:rPr>
                  <w:rStyle w:val="a4"/>
                  <w:rFonts w:ascii="Times New Roman" w:hAnsi="Times New Roman" w:cs="Times New Roman"/>
                  <w:sz w:val="28"/>
                  <w:szCs w:val="28"/>
                  <w:lang w:val="en-US"/>
                </w:rPr>
                <w:t>cjc</w:t>
              </w:r>
              <w:proofErr w:type="spellEnd"/>
              <w:r w:rsidR="002958FE" w:rsidRPr="001305D9">
                <w:rPr>
                  <w:rStyle w:val="a4"/>
                  <w:rFonts w:ascii="Times New Roman" w:hAnsi="Times New Roman" w:cs="Times New Roman"/>
                  <w:sz w:val="28"/>
                  <w:szCs w:val="28"/>
                </w:rPr>
                <w:t>=</w:t>
              </w:r>
              <w:proofErr w:type="spellStart"/>
              <w:r w:rsidR="002958FE" w:rsidRPr="00E468E4">
                <w:rPr>
                  <w:rStyle w:val="a4"/>
                  <w:rFonts w:ascii="Times New Roman" w:hAnsi="Times New Roman" w:cs="Times New Roman"/>
                  <w:sz w:val="28"/>
                  <w:szCs w:val="28"/>
                  <w:lang w:val="en-US"/>
                </w:rPr>
                <w:t>ehc</w:t>
              </w:r>
              <w:proofErr w:type="spellEnd"/>
              <w:r w:rsidR="002958FE" w:rsidRPr="001305D9">
                <w:rPr>
                  <w:rStyle w:val="a4"/>
                  <w:rFonts w:ascii="Times New Roman" w:hAnsi="Times New Roman" w:cs="Times New Roman"/>
                  <w:sz w:val="28"/>
                  <w:szCs w:val="28"/>
                </w:rPr>
                <w:t>3</w:t>
              </w:r>
              <w:proofErr w:type="spellStart"/>
              <w:r w:rsidR="002958FE" w:rsidRPr="00E468E4">
                <w:rPr>
                  <w:rStyle w:val="a4"/>
                  <w:rFonts w:ascii="Times New Roman" w:hAnsi="Times New Roman" w:cs="Times New Roman"/>
                  <w:sz w:val="28"/>
                  <w:szCs w:val="28"/>
                  <w:lang w:val="en-US"/>
                </w:rPr>
                <w:t>rsh</w:t>
              </w:r>
              <w:proofErr w:type="spellEnd"/>
            </w:hyperlink>
          </w:p>
          <w:p w:rsidR="006C37F6" w:rsidRPr="006C37F6"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rsidR="0045713E" w:rsidRPr="0045713E" w:rsidRDefault="0045713E"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онлайн форматі проводяться на платформі </w:t>
            </w:r>
            <w:r>
              <w:rPr>
                <w:rFonts w:ascii="Times New Roman" w:hAnsi="Times New Roman" w:cs="Times New Roman"/>
                <w:sz w:val="28"/>
                <w:szCs w:val="28"/>
                <w:lang w:val="en-US"/>
              </w:rPr>
              <w:t>Google</w:t>
            </w:r>
            <w:r w:rsidRPr="001305D9">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1305D9">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hyperlink r:id="rId10" w:history="1">
              <w:r w:rsidRPr="00E468E4">
                <w:rPr>
                  <w:rStyle w:val="a4"/>
                  <w:rFonts w:ascii="Times New Roman" w:hAnsi="Times New Roman" w:cs="Times New Roman"/>
                  <w:sz w:val="28"/>
                  <w:szCs w:val="28"/>
                </w:rPr>
                <w:t>https://meet.google.com/sin-ysda-zcm</w:t>
              </w:r>
            </w:hyperlink>
          </w:p>
        </w:tc>
      </w:tr>
      <w:tr w:rsidR="0067702F" w:rsidRPr="002958FE" w:rsidTr="00764CBE">
        <w:tc>
          <w:tcPr>
            <w:tcW w:w="4195" w:type="dxa"/>
            <w:shd w:val="clear" w:color="auto" w:fill="FBE4D5" w:themeFill="accent2" w:themeFillTint="33"/>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t>«Культурою розуму є філософія»</w:t>
            </w:r>
          </w:p>
          <w:p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t>(Цицерон)</w:t>
            </w:r>
          </w:p>
          <w:p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lastRenderedPageBreak/>
              <w:t>«Май мужність користуватись власним розумом»</w:t>
            </w:r>
          </w:p>
          <w:p w:rsidR="00AC7230" w:rsidRPr="001B36E7" w:rsidRDefault="00AC7230" w:rsidP="001B36E7">
            <w:pPr>
              <w:widowControl w:val="0"/>
              <w:jc w:val="right"/>
              <w:rPr>
                <w:rFonts w:ascii="Times New Roman" w:hAnsi="Times New Roman" w:cs="Times New Roman"/>
                <w:b/>
                <w:bCs/>
                <w:i/>
                <w:iCs/>
                <w:color w:val="A50021"/>
                <w:sz w:val="28"/>
                <w:szCs w:val="28"/>
              </w:rPr>
            </w:pPr>
            <w:r w:rsidRPr="001B36E7">
              <w:rPr>
                <w:rFonts w:ascii="Times New Roman" w:hAnsi="Times New Roman" w:cs="Times New Roman"/>
                <w:b/>
                <w:bCs/>
                <w:i/>
                <w:iCs/>
                <w:color w:val="A50021"/>
                <w:sz w:val="28"/>
                <w:szCs w:val="28"/>
              </w:rPr>
              <w:t>(І. Кант</w:t>
            </w:r>
          </w:p>
          <w:p w:rsidR="00E22804" w:rsidRPr="00E22804" w:rsidRDefault="00E22804" w:rsidP="00E22804">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Навчальна д</w:t>
            </w:r>
            <w:r w:rsidRPr="00E22804">
              <w:rPr>
                <w:rFonts w:ascii="Times New Roman" w:hAnsi="Times New Roman" w:cs="Times New Roman"/>
                <w:b/>
                <w:bCs/>
                <w:i/>
                <w:iCs/>
                <w:color w:val="2F5496" w:themeColor="accent1" w:themeShade="BF"/>
                <w:sz w:val="28"/>
                <w:szCs w:val="28"/>
              </w:rPr>
              <w:t xml:space="preserve">исципліна «Основи філософських знань» формує </w:t>
            </w:r>
            <w:proofErr w:type="spellStart"/>
            <w:r w:rsidRPr="00E22804">
              <w:rPr>
                <w:rFonts w:ascii="Times New Roman" w:hAnsi="Times New Roman" w:cs="Times New Roman"/>
                <w:b/>
                <w:bCs/>
                <w:i/>
                <w:iCs/>
                <w:color w:val="2F5496" w:themeColor="accent1" w:themeShade="BF"/>
                <w:sz w:val="28"/>
                <w:szCs w:val="28"/>
              </w:rPr>
              <w:t>уявлення</w:t>
            </w:r>
            <w:r w:rsidRPr="00E22804">
              <w:rPr>
                <w:rFonts w:ascii="Times New Roman" w:hAnsi="Times New Roman" w:cs="Times New Roman"/>
                <w:sz w:val="28"/>
                <w:szCs w:val="28"/>
              </w:rPr>
              <w:t>про</w:t>
            </w:r>
            <w:proofErr w:type="spellEnd"/>
            <w:r w:rsidRPr="00E22804">
              <w:rPr>
                <w:rFonts w:ascii="Times New Roman" w:hAnsi="Times New Roman" w:cs="Times New Roman"/>
                <w:sz w:val="28"/>
                <w:szCs w:val="28"/>
              </w:rPr>
              <w:t xml:space="preserve"> те, що таке людина, світ і як людина взаємодіє зі світом. Прищеплює моральні цінності, розширює можливість осмислення студентом фундаментальних основ життя. Філософія ознайомлює студента з сутністю духовного життя суспільства, видами, рівнями та формами пізнання, проблемами істини філософської антропології і філософії історії, сутністю провідних релігій сьогодення.  </w:t>
            </w:r>
          </w:p>
          <w:p w:rsidR="00B80283" w:rsidRDefault="00E22804"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 xml:space="preserve">Філософія </w:t>
            </w:r>
            <w:proofErr w:type="spellStart"/>
            <w:r w:rsidRPr="00B80283">
              <w:rPr>
                <w:rFonts w:ascii="Times New Roman" w:hAnsi="Times New Roman" w:cs="Times New Roman"/>
                <w:b/>
                <w:bCs/>
                <w:i/>
                <w:iCs/>
                <w:color w:val="2F5496" w:themeColor="accent1" w:themeShade="BF"/>
                <w:sz w:val="28"/>
                <w:szCs w:val="28"/>
              </w:rPr>
              <w:t>допомагає</w:t>
            </w:r>
            <w:r w:rsidRPr="00E22804">
              <w:rPr>
                <w:rFonts w:ascii="Times New Roman" w:hAnsi="Times New Roman" w:cs="Times New Roman"/>
                <w:sz w:val="28"/>
                <w:szCs w:val="28"/>
              </w:rPr>
              <w:t>самостійно</w:t>
            </w:r>
            <w:proofErr w:type="spellEnd"/>
            <w:r w:rsidRPr="00E22804">
              <w:rPr>
                <w:rFonts w:ascii="Times New Roman" w:hAnsi="Times New Roman" w:cs="Times New Roman"/>
                <w:sz w:val="28"/>
                <w:szCs w:val="28"/>
              </w:rPr>
              <w:t xml:space="preserve"> аналізувати світоглядні проблеми сучасності, використовувати складники знання та пізнання і за їх допомогою створювати інтелектуальні засоби своєї життєдіяльності, розуміти сутність внутрішнього світу людини та розглядати її в окресленнях свободи, пошуку та утвердження життєвих сенсів, розвивати логі</w:t>
            </w:r>
            <w:r>
              <w:rPr>
                <w:rFonts w:ascii="Times New Roman" w:hAnsi="Times New Roman" w:cs="Times New Roman"/>
                <w:sz w:val="28"/>
                <w:szCs w:val="28"/>
              </w:rPr>
              <w:t xml:space="preserve">ку,формувати </w:t>
            </w:r>
            <w:r w:rsidRPr="00E22804">
              <w:rPr>
                <w:rFonts w:ascii="Times New Roman" w:hAnsi="Times New Roman" w:cs="Times New Roman"/>
                <w:sz w:val="28"/>
                <w:szCs w:val="28"/>
              </w:rPr>
              <w:t>аргументовану професійну мову, забезпечувати її наукову переконливість.</w:t>
            </w:r>
          </w:p>
          <w:p w:rsidR="00B80283" w:rsidRPr="00B80283"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Філософія</w:t>
            </w:r>
            <w:r w:rsidRPr="00B80283">
              <w:rPr>
                <w:rFonts w:ascii="Times New Roman" w:hAnsi="Times New Roman" w:cs="Times New Roman"/>
                <w:sz w:val="28"/>
                <w:szCs w:val="28"/>
              </w:rPr>
              <w:t xml:space="preserve"> є невід’ємним механізмом функціонування культури як єдиної системи, без якої вона не може отримати цільності, виробити синтез розуму та гуманізму, обґрунтувати єдність істини та моральності, пізнання та відповідальності, загальнолюдських цінностей та індивідуальної свободи.  </w:t>
            </w:r>
          </w:p>
          <w:p w:rsidR="002958FE" w:rsidRPr="002958FE"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 xml:space="preserve">Філософія на сучасному </w:t>
            </w:r>
            <w:proofErr w:type="spellStart"/>
            <w:r w:rsidRPr="00B80283">
              <w:rPr>
                <w:rFonts w:ascii="Times New Roman" w:hAnsi="Times New Roman" w:cs="Times New Roman"/>
                <w:b/>
                <w:bCs/>
                <w:i/>
                <w:iCs/>
                <w:color w:val="2F5496" w:themeColor="accent1" w:themeShade="BF"/>
                <w:sz w:val="28"/>
                <w:szCs w:val="28"/>
              </w:rPr>
              <w:t>етапі</w:t>
            </w:r>
            <w:r w:rsidRPr="00B80283">
              <w:rPr>
                <w:rFonts w:ascii="Times New Roman" w:hAnsi="Times New Roman" w:cs="Times New Roman"/>
                <w:sz w:val="28"/>
                <w:szCs w:val="28"/>
              </w:rPr>
              <w:t>свого</w:t>
            </w:r>
            <w:proofErr w:type="spellEnd"/>
            <w:r w:rsidRPr="00B80283">
              <w:rPr>
                <w:rFonts w:ascii="Times New Roman" w:hAnsi="Times New Roman" w:cs="Times New Roman"/>
                <w:sz w:val="28"/>
                <w:szCs w:val="28"/>
              </w:rPr>
              <w:t xml:space="preserve"> розвитку тісно пов’язана з наукою, релігією, етикою, політикою, містикою, естетикою, і </w:t>
            </w:r>
            <w:proofErr w:type="spellStart"/>
            <w:r w:rsidRPr="00B80283">
              <w:rPr>
                <w:rFonts w:ascii="Times New Roman" w:hAnsi="Times New Roman" w:cs="Times New Roman"/>
                <w:sz w:val="28"/>
                <w:szCs w:val="28"/>
              </w:rPr>
              <w:t>цейзв’язок</w:t>
            </w:r>
            <w:proofErr w:type="spellEnd"/>
            <w:r w:rsidRPr="00B80283">
              <w:rPr>
                <w:rFonts w:ascii="Times New Roman" w:hAnsi="Times New Roman" w:cs="Times New Roman"/>
                <w:sz w:val="28"/>
                <w:szCs w:val="28"/>
              </w:rPr>
              <w:t xml:space="preserve"> багатосторонній. Філософська культура стає запорукою розвитку цивілізації, нації, народу, регіону, держави, де створювались і закріплювались численні фундаментальні принципи релігії, етики, науки, філософії, основні форми моралі та традиції, стійкі стереотипи в мові, мисленні, уяві та сприйнятті, певна ціннісна орієнтація, утопія та міфологія.</w:t>
            </w:r>
          </w:p>
        </w:tc>
      </w:tr>
      <w:tr w:rsidR="0067702F" w:rsidRPr="002958FE" w:rsidTr="00764CBE">
        <w:tc>
          <w:tcPr>
            <w:tcW w:w="4195" w:type="dxa"/>
            <w:shd w:val="clear" w:color="auto" w:fill="FBE4D5" w:themeFill="accent2" w:themeFillTint="33"/>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2958FE"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вивчення дисципліни «Основи філософських знань» є розуміння сутності філософії як науки і форми суспільної свідомості в ïï історичному розвитку, місця та ролі філософії в розвитку загальнолюдської культури.  </w:t>
            </w:r>
          </w:p>
          <w:p w:rsidR="00B80283" w:rsidRPr="00B80283" w:rsidRDefault="00B80283" w:rsidP="00B80283">
            <w:pPr>
              <w:widowControl w:val="0"/>
              <w:jc w:val="both"/>
              <w:rPr>
                <w:rFonts w:ascii="Times New Roman" w:hAnsi="Times New Roman" w:cs="Times New Roman"/>
                <w:sz w:val="28"/>
                <w:szCs w:val="28"/>
                <w:lang w:val="ru-RU"/>
              </w:rPr>
            </w:pPr>
            <w:proofErr w:type="spellStart"/>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sz w:val="28"/>
                <w:szCs w:val="28"/>
              </w:rPr>
              <w:t>навчальної</w:t>
            </w:r>
            <w:proofErr w:type="spellEnd"/>
            <w:r w:rsidRPr="00B80283">
              <w:rPr>
                <w:rFonts w:ascii="Times New Roman" w:hAnsi="Times New Roman" w:cs="Times New Roman"/>
                <w:sz w:val="28"/>
                <w:szCs w:val="28"/>
              </w:rPr>
              <w:t xml:space="preserve"> дисципліни є:</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формування наукового світогляду;</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формування філософської культури мислення та пізнання;</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набуття навичок науково-філософського аналізу ;</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набуття навичок духовного самовдосконалення;</w:t>
            </w:r>
          </w:p>
          <w:p w:rsidR="00B80283" w:rsidRPr="00B80283" w:rsidRDefault="00B80283" w:rsidP="00B80283">
            <w:pPr>
              <w:widowControl w:val="0"/>
              <w:numPr>
                <w:ilvl w:val="0"/>
                <w:numId w:val="2"/>
              </w:numPr>
              <w:jc w:val="both"/>
              <w:rPr>
                <w:rFonts w:ascii="Times New Roman" w:hAnsi="Times New Roman" w:cs="Times New Roman"/>
                <w:sz w:val="28"/>
                <w:szCs w:val="28"/>
              </w:rPr>
            </w:pPr>
            <w:r w:rsidRPr="00B80283">
              <w:rPr>
                <w:rFonts w:ascii="Times New Roman" w:hAnsi="Times New Roman" w:cs="Times New Roman"/>
                <w:sz w:val="28"/>
                <w:szCs w:val="28"/>
              </w:rPr>
              <w:t>свідоме застосування в професійній діяльності філософської методології та знань;</w:t>
            </w:r>
          </w:p>
          <w:p w:rsidR="00B80283" w:rsidRPr="00B80283" w:rsidRDefault="00B80283" w:rsidP="00B80283">
            <w:pPr>
              <w:widowControl w:val="0"/>
              <w:numPr>
                <w:ilvl w:val="0"/>
                <w:numId w:val="2"/>
              </w:numPr>
              <w:jc w:val="both"/>
              <w:rPr>
                <w:rFonts w:ascii="Times New Roman" w:hAnsi="Times New Roman" w:cs="Times New Roman"/>
                <w:sz w:val="28"/>
                <w:szCs w:val="28"/>
              </w:rPr>
            </w:pPr>
            <w:r w:rsidRPr="00B80283">
              <w:rPr>
                <w:rFonts w:ascii="Times New Roman" w:hAnsi="Times New Roman" w:cs="Times New Roman"/>
                <w:sz w:val="28"/>
                <w:szCs w:val="28"/>
              </w:rPr>
              <w:t>виховання творчої особистості, яка має високий рівень культури, громадянську відповідальність, національну гідність, патріотизм;</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виховання активної життєвої позиції.</w:t>
            </w:r>
          </w:p>
        </w:tc>
      </w:tr>
      <w:tr w:rsidR="0067702F" w:rsidRPr="002958FE" w:rsidTr="00764CBE">
        <w:tc>
          <w:tcPr>
            <w:tcW w:w="4195" w:type="dxa"/>
            <w:shd w:val="clear" w:color="auto" w:fill="FBE4D5" w:themeFill="accent2" w:themeFillTint="33"/>
          </w:tcPr>
          <w:p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rsidR="00253311" w:rsidRDefault="00253311" w:rsidP="00253311">
            <w:pPr>
              <w:pStyle w:val="TableParagraph"/>
              <w:spacing w:before="64"/>
              <w:ind w:left="117" w:right="12"/>
              <w:jc w:val="both"/>
              <w:rPr>
                <w:sz w:val="28"/>
              </w:rPr>
            </w:pPr>
            <w:r>
              <w:rPr>
                <w:sz w:val="28"/>
              </w:rPr>
              <w:t>ЗК1 Здатність реалізувати свої права і обов’язки як члена суспільства,</w:t>
            </w:r>
            <w:r>
              <w:rPr>
                <w:spacing w:val="-18"/>
                <w:sz w:val="28"/>
              </w:rPr>
              <w:t xml:space="preserve"> </w:t>
            </w:r>
            <w:r>
              <w:rPr>
                <w:sz w:val="28"/>
              </w:rPr>
              <w:t>усвідомлювати</w:t>
            </w:r>
            <w:r>
              <w:rPr>
                <w:spacing w:val="-14"/>
                <w:sz w:val="28"/>
              </w:rPr>
              <w:t xml:space="preserve"> </w:t>
            </w:r>
            <w:r>
              <w:rPr>
                <w:sz w:val="28"/>
              </w:rPr>
              <w:t>цінності</w:t>
            </w:r>
            <w:r>
              <w:rPr>
                <w:spacing w:val="-11"/>
                <w:sz w:val="28"/>
              </w:rPr>
              <w:t xml:space="preserve"> </w:t>
            </w:r>
            <w:r>
              <w:rPr>
                <w:sz w:val="28"/>
              </w:rPr>
              <w:t>громадянського</w:t>
            </w:r>
            <w:r>
              <w:rPr>
                <w:spacing w:val="-11"/>
                <w:sz w:val="28"/>
              </w:rPr>
              <w:t xml:space="preserve"> </w:t>
            </w:r>
            <w:r>
              <w:rPr>
                <w:sz w:val="28"/>
              </w:rPr>
              <w:t>(вільного демократичного) суспільства та необхідність його сталого розвитку, верховенства права, прав і свобод людини і громадянина в Україні.</w:t>
            </w:r>
          </w:p>
          <w:p w:rsidR="00253311" w:rsidRDefault="00253311" w:rsidP="00253311">
            <w:pPr>
              <w:pStyle w:val="TableParagraph"/>
              <w:ind w:left="117" w:right="32"/>
              <w:jc w:val="both"/>
              <w:rPr>
                <w:sz w:val="28"/>
              </w:rPr>
            </w:pPr>
            <w:r>
              <w:rPr>
                <w:sz w:val="28"/>
              </w:rPr>
              <w:t xml:space="preserve">ЗК3 Здатність спілкуватися державною мовою як усно, так і </w:t>
            </w:r>
            <w:r>
              <w:rPr>
                <w:spacing w:val="-2"/>
                <w:sz w:val="28"/>
              </w:rPr>
              <w:t>письмово.</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rsidR="00253311" w:rsidRDefault="00253311" w:rsidP="00253311">
            <w:pPr>
              <w:pStyle w:val="TableParagraph"/>
              <w:spacing w:before="7"/>
              <w:ind w:left="117" w:right="26"/>
              <w:jc w:val="both"/>
              <w:rPr>
                <w:sz w:val="28"/>
              </w:rPr>
            </w:pPr>
            <w:r>
              <w:rPr>
                <w:sz w:val="28"/>
              </w:rPr>
              <w:t>ЗК5 Здатність до пошуку, оброблення та аналізу інформації з різних джерел.</w:t>
            </w:r>
          </w:p>
          <w:p w:rsidR="00253311" w:rsidRDefault="00253311" w:rsidP="00253311">
            <w:pPr>
              <w:pStyle w:val="TableParagraph"/>
              <w:spacing w:line="308" w:lineRule="exact"/>
              <w:ind w:left="117"/>
              <w:jc w:val="both"/>
              <w:rPr>
                <w:sz w:val="28"/>
              </w:rPr>
            </w:pPr>
            <w:r>
              <w:rPr>
                <w:spacing w:val="-2"/>
                <w:sz w:val="28"/>
              </w:rPr>
              <w:t>ЗК6</w:t>
            </w:r>
            <w:r>
              <w:rPr>
                <w:spacing w:val="-18"/>
                <w:sz w:val="28"/>
              </w:rPr>
              <w:t xml:space="preserve"> </w:t>
            </w:r>
            <w:r>
              <w:rPr>
                <w:spacing w:val="-2"/>
                <w:sz w:val="28"/>
              </w:rPr>
              <w:t>Здатність</w:t>
            </w:r>
            <w:r>
              <w:rPr>
                <w:spacing w:val="-14"/>
                <w:sz w:val="28"/>
              </w:rPr>
              <w:t xml:space="preserve"> </w:t>
            </w:r>
            <w:r>
              <w:rPr>
                <w:spacing w:val="-2"/>
                <w:sz w:val="28"/>
              </w:rPr>
              <w:t>виявляти</w:t>
            </w:r>
            <w:r>
              <w:rPr>
                <w:spacing w:val="-9"/>
                <w:sz w:val="28"/>
              </w:rPr>
              <w:t xml:space="preserve"> </w:t>
            </w:r>
            <w:r>
              <w:rPr>
                <w:spacing w:val="-2"/>
                <w:sz w:val="28"/>
              </w:rPr>
              <w:t>ініціативу</w:t>
            </w:r>
            <w:r>
              <w:rPr>
                <w:spacing w:val="-7"/>
                <w:sz w:val="28"/>
              </w:rPr>
              <w:t xml:space="preserve"> </w:t>
            </w:r>
            <w:r>
              <w:rPr>
                <w:spacing w:val="-2"/>
                <w:sz w:val="28"/>
              </w:rPr>
              <w:t>та</w:t>
            </w:r>
            <w:r>
              <w:rPr>
                <w:spacing w:val="-12"/>
                <w:sz w:val="28"/>
              </w:rPr>
              <w:t xml:space="preserve"> </w:t>
            </w:r>
            <w:r>
              <w:rPr>
                <w:spacing w:val="-2"/>
                <w:sz w:val="28"/>
              </w:rPr>
              <w:t>підприємливість.</w:t>
            </w:r>
          </w:p>
          <w:p w:rsidR="00377D5D" w:rsidRPr="00253311" w:rsidRDefault="00253311" w:rsidP="00253311">
            <w:pPr>
              <w:pStyle w:val="TableParagraph"/>
              <w:spacing w:before="7"/>
              <w:ind w:left="117" w:right="25"/>
              <w:jc w:val="both"/>
              <w:rPr>
                <w:sz w:val="28"/>
              </w:rPr>
            </w:pPr>
            <w:r>
              <w:rPr>
                <w:sz w:val="28"/>
              </w:rPr>
              <w:t>ЗК7 Здатність</w:t>
            </w:r>
            <w:r>
              <w:rPr>
                <w:spacing w:val="-1"/>
                <w:sz w:val="28"/>
              </w:rPr>
              <w:t xml:space="preserve"> </w:t>
            </w:r>
            <w:r>
              <w:rPr>
                <w:sz w:val="28"/>
              </w:rPr>
              <w:t xml:space="preserve">оцінювати та забезпечувати якість виконуваних </w:t>
            </w:r>
            <w:r>
              <w:rPr>
                <w:spacing w:val="-2"/>
                <w:sz w:val="28"/>
              </w:rPr>
              <w:t>робіт.</w:t>
            </w:r>
          </w:p>
        </w:tc>
      </w:tr>
      <w:tr w:rsidR="00764CBE" w:rsidRPr="00716F86" w:rsidTr="00764CBE">
        <w:tc>
          <w:tcPr>
            <w:tcW w:w="4195" w:type="dxa"/>
            <w:shd w:val="clear" w:color="auto" w:fill="FBE4D5" w:themeFill="accent2" w:themeFillTint="33"/>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728" w:type="dxa"/>
            <w:gridSpan w:val="2"/>
          </w:tcPr>
          <w:p w:rsidR="00253311" w:rsidRDefault="00253311" w:rsidP="00253311">
            <w:pPr>
              <w:pStyle w:val="a9"/>
              <w:ind w:right="61" w:firstLine="61"/>
              <w:jc w:val="both"/>
            </w:pPr>
            <w:r>
              <w:t>РН1 Знати свої права і обов’язки як члена суспільства, усвідомлювати цінності вільного</w:t>
            </w:r>
            <w:r>
              <w:rPr>
                <w:spacing w:val="-13"/>
              </w:rPr>
              <w:t xml:space="preserve"> </w:t>
            </w:r>
            <w:r>
              <w:t>демократичного</w:t>
            </w:r>
            <w:r>
              <w:rPr>
                <w:spacing w:val="-12"/>
              </w:rPr>
              <w:t xml:space="preserve"> </w:t>
            </w:r>
            <w:r>
              <w:t>суспільства,</w:t>
            </w:r>
            <w:r>
              <w:rPr>
                <w:spacing w:val="-15"/>
              </w:rPr>
              <w:t xml:space="preserve"> </w:t>
            </w:r>
            <w:r>
              <w:t>верховенства</w:t>
            </w:r>
            <w:r>
              <w:rPr>
                <w:spacing w:val="-14"/>
              </w:rPr>
              <w:t xml:space="preserve"> </w:t>
            </w:r>
            <w:r>
              <w:t>права,</w:t>
            </w:r>
            <w:r>
              <w:rPr>
                <w:spacing w:val="-16"/>
              </w:rPr>
              <w:t xml:space="preserve"> </w:t>
            </w:r>
            <w:r>
              <w:t>прав</w:t>
            </w:r>
            <w:r>
              <w:rPr>
                <w:spacing w:val="-14"/>
              </w:rPr>
              <w:t xml:space="preserve"> </w:t>
            </w:r>
            <w:r>
              <w:t>і</w:t>
            </w:r>
            <w:r>
              <w:rPr>
                <w:spacing w:val="-13"/>
              </w:rPr>
              <w:t xml:space="preserve"> </w:t>
            </w:r>
            <w:r>
              <w:t>свобод</w:t>
            </w:r>
            <w:r>
              <w:rPr>
                <w:spacing w:val="30"/>
              </w:rPr>
              <w:t xml:space="preserve"> </w:t>
            </w:r>
            <w:r>
              <w:t>людини і громадянина в Україні.</w:t>
            </w:r>
          </w:p>
          <w:p w:rsidR="00377D5D" w:rsidRPr="00253311" w:rsidRDefault="00253311" w:rsidP="00253311">
            <w:pPr>
              <w:pStyle w:val="a9"/>
              <w:spacing w:before="4"/>
              <w:ind w:right="61" w:firstLine="61"/>
              <w:jc w:val="both"/>
            </w:pPr>
            <w:r>
              <w:t xml:space="preserve">РН2 Вільно володіти державною мовою як усно, так і письмово та іноземною мовою в обсязі, необхідному для забезпечення </w:t>
            </w:r>
            <w:r>
              <w:lastRenderedPageBreak/>
              <w:t>професійної діяльності.</w:t>
            </w:r>
            <w:bookmarkStart w:id="1" w:name="_GoBack"/>
            <w:bookmarkEnd w:id="1"/>
          </w:p>
        </w:tc>
      </w:tr>
      <w:tr w:rsidR="00761B37" w:rsidRPr="00716F86" w:rsidTr="00764CBE">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761B37" w:rsidRPr="00377D5D" w:rsidRDefault="00761B37" w:rsidP="00377D5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 xml:space="preserve">дисципліни «Основи філософських знань» здобувач освіти повинен до початку курсу мати знання з таких дисциплін:«Історія: Україна», </w:t>
            </w:r>
            <w:r>
              <w:rPr>
                <w:rFonts w:ascii="Times New Roman" w:hAnsi="Times New Roman" w:cs="Times New Roman"/>
                <w:bCs/>
                <w:sz w:val="28"/>
                <w:szCs w:val="28"/>
              </w:rPr>
              <w:t xml:space="preserve">«Основи правознавства» </w:t>
            </w:r>
            <w:r w:rsidRPr="00761B37">
              <w:rPr>
                <w:rFonts w:ascii="Times New Roman" w:hAnsi="Times New Roman" w:cs="Times New Roman"/>
                <w:bCs/>
                <w:sz w:val="28"/>
                <w:szCs w:val="28"/>
              </w:rPr>
              <w:t>«</w:t>
            </w:r>
            <w:r>
              <w:rPr>
                <w:rFonts w:ascii="Times New Roman" w:hAnsi="Times New Roman" w:cs="Times New Roman"/>
                <w:bCs/>
                <w:sz w:val="28"/>
                <w:szCs w:val="28"/>
              </w:rPr>
              <w:t>Економічна теорія</w:t>
            </w:r>
            <w:r w:rsidRPr="00761B37">
              <w:rPr>
                <w:rFonts w:ascii="Times New Roman" w:hAnsi="Times New Roman" w:cs="Times New Roman"/>
                <w:bCs/>
                <w:sz w:val="28"/>
                <w:szCs w:val="28"/>
              </w:rPr>
              <w:t>»</w:t>
            </w:r>
            <w:r>
              <w:rPr>
                <w:rFonts w:ascii="Times New Roman" w:hAnsi="Times New Roman" w:cs="Times New Roman"/>
                <w:bCs/>
                <w:sz w:val="28"/>
                <w:szCs w:val="28"/>
              </w:rPr>
              <w:t>,</w:t>
            </w:r>
            <w:r w:rsidRPr="00761B37">
              <w:rPr>
                <w:rFonts w:ascii="Times New Roman" w:hAnsi="Times New Roman" w:cs="Times New Roman"/>
                <w:bCs/>
                <w:sz w:val="28"/>
                <w:szCs w:val="28"/>
              </w:rPr>
              <w:t xml:space="preserve"> «Культурологія», «Соціологія</w:t>
            </w:r>
            <w:r>
              <w:rPr>
                <w:rFonts w:ascii="Times New Roman" w:hAnsi="Times New Roman" w:cs="Times New Roman"/>
                <w:bCs/>
                <w:sz w:val="28"/>
                <w:szCs w:val="28"/>
              </w:rPr>
              <w:t>»</w:t>
            </w:r>
            <w:r w:rsidRPr="00761B37">
              <w:rPr>
                <w:rFonts w:ascii="Times New Roman" w:hAnsi="Times New Roman" w:cs="Times New Roman"/>
                <w:bCs/>
                <w:sz w:val="28"/>
                <w:szCs w:val="28"/>
              </w:rPr>
              <w:t>.</w:t>
            </w:r>
          </w:p>
        </w:tc>
      </w:tr>
      <w:tr w:rsidR="00761B37" w:rsidRPr="00716F86" w:rsidTr="00764CBE">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761B37" w:rsidRPr="00377D5D" w:rsidRDefault="00761B37" w:rsidP="00377D5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Навчальна дисципліна «Основи філософських знань»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Pr>
                <w:rFonts w:ascii="Times New Roman" w:hAnsi="Times New Roman" w:cs="Times New Roman"/>
                <w:bCs/>
                <w:sz w:val="28"/>
                <w:szCs w:val="28"/>
              </w:rPr>
              <w:t xml:space="preserve">суспільно-політичні та гуманітарні навчальні дисципліни на рівні </w:t>
            </w:r>
            <w:r w:rsidR="00236CC5">
              <w:rPr>
                <w:rFonts w:ascii="Times New Roman" w:hAnsi="Times New Roman" w:cs="Times New Roman"/>
                <w:bCs/>
                <w:sz w:val="28"/>
                <w:szCs w:val="28"/>
              </w:rPr>
              <w:t xml:space="preserve">вищої </w:t>
            </w:r>
            <w:r>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w:t>
            </w:r>
            <w:proofErr w:type="spellStart"/>
            <w:r w:rsidR="00236CC5">
              <w:rPr>
                <w:rFonts w:ascii="Times New Roman" w:hAnsi="Times New Roman" w:cs="Times New Roman"/>
                <w:bCs/>
                <w:sz w:val="28"/>
                <w:szCs w:val="28"/>
              </w:rPr>
              <w:t>бакалавр»</w:t>
            </w:r>
            <w:r>
              <w:rPr>
                <w:rFonts w:ascii="Times New Roman" w:hAnsi="Times New Roman" w:cs="Times New Roman"/>
                <w:bCs/>
                <w:sz w:val="28"/>
                <w:szCs w:val="28"/>
              </w:rPr>
              <w:t>.</w:t>
            </w:r>
            <w:r w:rsidR="00236CC5">
              <w:rPr>
                <w:rFonts w:ascii="Times New Roman" w:hAnsi="Times New Roman" w:cs="Times New Roman"/>
                <w:bCs/>
                <w:sz w:val="28"/>
                <w:szCs w:val="28"/>
              </w:rPr>
              <w:t>Вона</w:t>
            </w:r>
            <w:proofErr w:type="spellEnd"/>
            <w:r w:rsidR="00236CC5">
              <w:rPr>
                <w:rFonts w:ascii="Times New Roman" w:hAnsi="Times New Roman" w:cs="Times New Roman"/>
                <w:bCs/>
                <w:sz w:val="28"/>
                <w:szCs w:val="28"/>
              </w:rPr>
              <w:t xml:space="preserve"> є</w:t>
            </w:r>
            <w:r w:rsidR="00236CC5" w:rsidRPr="00236CC5">
              <w:rPr>
                <w:rFonts w:ascii="Times New Roman" w:hAnsi="Times New Roman" w:cs="Times New Roman"/>
                <w:bCs/>
                <w:sz w:val="28"/>
                <w:szCs w:val="28"/>
              </w:rPr>
              <w:t xml:space="preserve"> методологічною, базовою наукою </w:t>
            </w:r>
            <w:r w:rsidR="00236CC5">
              <w:rPr>
                <w:rFonts w:ascii="Times New Roman" w:hAnsi="Times New Roman" w:cs="Times New Roman"/>
                <w:bCs/>
                <w:sz w:val="28"/>
                <w:szCs w:val="28"/>
              </w:rPr>
              <w:t>д</w:t>
            </w:r>
            <w:r w:rsidR="00236CC5" w:rsidRPr="00236CC5">
              <w:rPr>
                <w:rFonts w:ascii="Times New Roman" w:hAnsi="Times New Roman" w:cs="Times New Roman"/>
                <w:bCs/>
                <w:sz w:val="28"/>
                <w:szCs w:val="28"/>
              </w:rPr>
              <w:t xml:space="preserve">ля вивчення </w:t>
            </w:r>
            <w:r w:rsidR="00236CC5">
              <w:rPr>
                <w:rFonts w:ascii="Times New Roman" w:hAnsi="Times New Roman" w:cs="Times New Roman"/>
                <w:bCs/>
                <w:sz w:val="28"/>
                <w:szCs w:val="28"/>
              </w:rPr>
              <w:t>в</w:t>
            </w:r>
            <w:r w:rsidR="00236CC5" w:rsidRPr="00236CC5">
              <w:rPr>
                <w:rFonts w:ascii="Times New Roman" w:hAnsi="Times New Roman" w:cs="Times New Roman"/>
                <w:bCs/>
                <w:sz w:val="28"/>
                <w:szCs w:val="28"/>
              </w:rPr>
              <w:t xml:space="preserve">сіх </w:t>
            </w:r>
            <w:r w:rsidR="00236CC5">
              <w:rPr>
                <w:rFonts w:ascii="Times New Roman" w:hAnsi="Times New Roman" w:cs="Times New Roman"/>
                <w:bCs/>
                <w:sz w:val="28"/>
                <w:szCs w:val="28"/>
              </w:rPr>
              <w:t xml:space="preserve">навчальних </w:t>
            </w:r>
            <w:r w:rsidR="00236CC5" w:rsidRPr="00236CC5">
              <w:rPr>
                <w:rFonts w:ascii="Times New Roman" w:hAnsi="Times New Roman" w:cs="Times New Roman"/>
                <w:bCs/>
                <w:sz w:val="28"/>
                <w:szCs w:val="28"/>
              </w:rPr>
              <w:t>дисциплін</w:t>
            </w:r>
            <w:r w:rsidR="00236CC5">
              <w:rPr>
                <w:rFonts w:ascii="Times New Roman" w:hAnsi="Times New Roman" w:cs="Times New Roman"/>
                <w:bCs/>
                <w:sz w:val="28"/>
                <w:szCs w:val="28"/>
              </w:rPr>
              <w:t>.</w:t>
            </w:r>
          </w:p>
        </w:tc>
      </w:tr>
      <w:tr w:rsidR="00764CBE" w:rsidRPr="00716F86" w:rsidTr="00764CBE">
        <w:tc>
          <w:tcPr>
            <w:tcW w:w="4195" w:type="dxa"/>
            <w:shd w:val="clear" w:color="auto" w:fill="FBE4D5" w:themeFill="accent2" w:themeFillTint="33"/>
          </w:tcPr>
          <w:p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761B37" w:rsidRPr="0036257A" w:rsidRDefault="00761B37" w:rsidP="00A272EC">
            <w:pPr>
              <w:widowControl w:val="0"/>
              <w:jc w:val="center"/>
              <w:rPr>
                <w:rFonts w:ascii="Times New Roman" w:hAnsi="Times New Roman" w:cs="Times New Roman"/>
                <w:b/>
                <w:bCs/>
                <w:i/>
                <w:iCs/>
                <w:color w:val="1F4E79" w:themeColor="accent5" w:themeShade="80"/>
                <w:sz w:val="28"/>
                <w:szCs w:val="28"/>
                <w:u w:val="single"/>
              </w:rPr>
            </w:pPr>
            <w:r w:rsidRPr="0036257A">
              <w:rPr>
                <w:rFonts w:ascii="Times New Roman" w:hAnsi="Times New Roman" w:cs="Times New Roman"/>
                <w:b/>
                <w:bCs/>
                <w:i/>
                <w:iCs/>
                <w:color w:val="1F4E79" w:themeColor="accent5" w:themeShade="80"/>
                <w:sz w:val="28"/>
                <w:szCs w:val="28"/>
                <w:u w:val="single"/>
              </w:rPr>
              <w:t>Теми лекцій</w:t>
            </w:r>
          </w:p>
          <w:p w:rsidR="00A272EC" w:rsidRPr="00A272EC" w:rsidRDefault="00A272EC"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Розділ 1 Гуманістичний зміст історії виникнення і розвитку філосо</w:t>
            </w:r>
            <w:r w:rsidRPr="00A272EC">
              <w:rPr>
                <w:rFonts w:ascii="Times New Roman" w:eastAsia="Times New Roman" w:hAnsi="Times New Roman" w:cs="Times New Roman"/>
                <w:b/>
                <w:bCs/>
                <w:color w:val="1F4E79" w:themeColor="accent5" w:themeShade="80"/>
                <w:spacing w:val="-9"/>
                <w:kern w:val="0"/>
                <w:sz w:val="28"/>
                <w:szCs w:val="28"/>
                <w:lang w:eastAsia="ru-RU"/>
              </w:rPr>
              <w:t>фії.</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1"/>
                <w:kern w:val="0"/>
                <w:sz w:val="28"/>
                <w:szCs w:val="28"/>
                <w:lang w:eastAsia="ru-RU"/>
              </w:rPr>
              <w:t>Тема 1</w:t>
            </w:r>
            <w:r w:rsidRPr="00A272EC">
              <w:rPr>
                <w:rFonts w:ascii="Times New Roman" w:eastAsia="Times New Roman" w:hAnsi="Times New Roman" w:cs="Times New Roman"/>
                <w:color w:val="000000"/>
                <w:spacing w:val="1"/>
                <w:kern w:val="0"/>
                <w:sz w:val="28"/>
                <w:szCs w:val="28"/>
                <w:lang w:eastAsia="ru-RU"/>
              </w:rPr>
              <w:t>Вступ. Філософія як специфічний тип знання.</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kern w:val="0"/>
                <w:sz w:val="28"/>
                <w:szCs w:val="28"/>
                <w:lang w:eastAsia="ru-RU"/>
              </w:rPr>
              <w:t>Тема 2</w:t>
            </w:r>
            <w:r w:rsidRPr="00A272EC">
              <w:rPr>
                <w:rFonts w:ascii="Times New Roman" w:eastAsia="Times New Roman" w:hAnsi="Times New Roman" w:cs="Times New Roman"/>
                <w:color w:val="000000"/>
                <w:kern w:val="0"/>
                <w:sz w:val="28"/>
                <w:szCs w:val="28"/>
                <w:lang w:eastAsia="ru-RU"/>
              </w:rPr>
              <w:t>Філософія стародавнього світу.</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kern w:val="0"/>
                <w:sz w:val="28"/>
                <w:szCs w:val="28"/>
                <w:lang w:eastAsia="ru-RU"/>
              </w:rPr>
              <w:t>Тема</w:t>
            </w:r>
            <w:r w:rsidR="0036257A" w:rsidRPr="0036257A">
              <w:rPr>
                <w:rFonts w:ascii="Times New Roman" w:eastAsia="Times New Roman" w:hAnsi="Times New Roman" w:cs="Times New Roman"/>
                <w:b/>
                <w:bCs/>
                <w:color w:val="1F4E79" w:themeColor="accent5" w:themeShade="80"/>
                <w:kern w:val="0"/>
                <w:sz w:val="28"/>
                <w:szCs w:val="28"/>
                <w:lang w:eastAsia="ru-RU"/>
              </w:rPr>
              <w:t> </w:t>
            </w:r>
            <w:r w:rsidRPr="00A272EC">
              <w:rPr>
                <w:rFonts w:ascii="Times New Roman" w:eastAsia="Times New Roman" w:hAnsi="Times New Roman" w:cs="Times New Roman"/>
                <w:b/>
                <w:bCs/>
                <w:color w:val="1F4E79" w:themeColor="accent5" w:themeShade="80"/>
                <w:kern w:val="0"/>
                <w:sz w:val="28"/>
                <w:szCs w:val="28"/>
                <w:lang w:eastAsia="ru-RU"/>
              </w:rPr>
              <w:t>3</w:t>
            </w:r>
            <w:r w:rsidR="0036257A">
              <w:rPr>
                <w:rFonts w:ascii="Times New Roman" w:eastAsia="Times New Roman" w:hAnsi="Times New Roman" w:cs="Times New Roman"/>
                <w:b/>
                <w:bCs/>
                <w:color w:val="000000"/>
                <w:kern w:val="0"/>
                <w:sz w:val="28"/>
                <w:szCs w:val="28"/>
                <w:lang w:eastAsia="ru-RU"/>
              </w:rPr>
              <w:t> </w:t>
            </w:r>
            <w:r w:rsidRPr="00A272EC">
              <w:rPr>
                <w:rFonts w:ascii="Times New Roman" w:eastAsia="Times New Roman" w:hAnsi="Times New Roman" w:cs="Times New Roman"/>
                <w:color w:val="000000"/>
                <w:kern w:val="0"/>
                <w:sz w:val="28"/>
                <w:szCs w:val="28"/>
                <w:lang w:eastAsia="ru-RU"/>
              </w:rPr>
              <w:t>Філософія</w:t>
            </w:r>
            <w:r w:rsidR="0036257A">
              <w:rPr>
                <w:rFonts w:ascii="Times New Roman" w:eastAsia="Times New Roman" w:hAnsi="Times New Roman" w:cs="Times New Roman"/>
                <w:color w:val="000000"/>
                <w:kern w:val="0"/>
                <w:sz w:val="28"/>
                <w:szCs w:val="28"/>
                <w:lang w:eastAsia="ru-RU"/>
              </w:rPr>
              <w:t> </w:t>
            </w:r>
            <w:r w:rsidRPr="00A272EC">
              <w:rPr>
                <w:rFonts w:ascii="Times New Roman" w:eastAsia="Times New Roman" w:hAnsi="Times New Roman" w:cs="Times New Roman"/>
                <w:color w:val="000000"/>
                <w:kern w:val="0"/>
                <w:sz w:val="28"/>
                <w:szCs w:val="28"/>
                <w:lang w:eastAsia="ru-RU"/>
              </w:rPr>
              <w:t>європейського середньовіччя та епохи Відродження.</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1"/>
                <w:kern w:val="0"/>
                <w:sz w:val="28"/>
                <w:szCs w:val="28"/>
                <w:lang w:eastAsia="ru-RU"/>
              </w:rPr>
              <w:t>Тема 4</w:t>
            </w:r>
            <w:r w:rsidRPr="00A272EC">
              <w:rPr>
                <w:rFonts w:ascii="Times New Roman" w:eastAsia="Times New Roman" w:hAnsi="Times New Roman" w:cs="Times New Roman"/>
                <w:color w:val="000000"/>
                <w:spacing w:val="-1"/>
                <w:kern w:val="0"/>
                <w:sz w:val="28"/>
                <w:szCs w:val="28"/>
                <w:lang w:eastAsia="ru-RU"/>
              </w:rPr>
              <w:t>Філософія Нового часу.</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kern w:val="0"/>
                <w:sz w:val="28"/>
                <w:szCs w:val="28"/>
                <w:lang w:eastAsia="ru-RU"/>
              </w:rPr>
              <w:t>Тема 5</w:t>
            </w:r>
            <w:r w:rsidRPr="00A272EC">
              <w:rPr>
                <w:rFonts w:ascii="Times New Roman" w:eastAsia="Times New Roman" w:hAnsi="Times New Roman" w:cs="Times New Roman"/>
                <w:color w:val="000000"/>
                <w:kern w:val="0"/>
                <w:sz w:val="28"/>
                <w:szCs w:val="28"/>
                <w:lang w:eastAsia="ru-RU"/>
              </w:rPr>
              <w:t>Філософія 19-20 століть.</w:t>
            </w:r>
          </w:p>
          <w:p w:rsid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6</w:t>
            </w:r>
            <w:r w:rsidRPr="00A272EC">
              <w:rPr>
                <w:rFonts w:ascii="Times New Roman" w:eastAsia="Times New Roman" w:hAnsi="Times New Roman" w:cs="Times New Roman"/>
                <w:color w:val="000000"/>
                <w:kern w:val="0"/>
                <w:sz w:val="28"/>
                <w:szCs w:val="28"/>
                <w:lang w:eastAsia="ru-RU"/>
              </w:rPr>
              <w:t>Філософська думка в Україні.</w:t>
            </w:r>
          </w:p>
          <w:p w:rsidR="0036257A" w:rsidRPr="00A272EC" w:rsidRDefault="0036257A" w:rsidP="00A272EC">
            <w:pPr>
              <w:shd w:val="clear" w:color="auto" w:fill="FFFFFF"/>
              <w:jc w:val="both"/>
              <w:rPr>
                <w:rFonts w:ascii="Times New Roman" w:eastAsia="Times New Roman" w:hAnsi="Times New Roman" w:cs="Times New Roman"/>
                <w:kern w:val="0"/>
                <w:sz w:val="24"/>
                <w:szCs w:val="24"/>
                <w:lang w:val="ru-RU" w:eastAsia="ru-RU"/>
              </w:rPr>
            </w:pP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Розділ 2 Онтологія і гносеологія. Основи філософського вчення про розвиток.</w:t>
            </w:r>
          </w:p>
          <w:p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1</w:t>
            </w:r>
            <w:r w:rsidRPr="00A272EC">
              <w:rPr>
                <w:rFonts w:ascii="Times New Roman" w:eastAsia="Times New Roman" w:hAnsi="Times New Roman" w:cs="Times New Roman"/>
                <w:color w:val="000000"/>
                <w:kern w:val="0"/>
                <w:sz w:val="28"/>
                <w:szCs w:val="28"/>
                <w:lang w:eastAsia="ru-RU"/>
              </w:rPr>
              <w:t xml:space="preserve">Проблема буття у філософії. </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Тема 2</w:t>
            </w:r>
            <w:r w:rsidRPr="00A272EC">
              <w:rPr>
                <w:rFonts w:ascii="Times New Roman" w:eastAsia="Times New Roman" w:hAnsi="Times New Roman" w:cs="Times New Roman"/>
                <w:color w:val="000000"/>
                <w:spacing w:val="-2"/>
                <w:kern w:val="0"/>
                <w:sz w:val="28"/>
                <w:szCs w:val="28"/>
                <w:lang w:eastAsia="ru-RU"/>
              </w:rPr>
              <w:t>Духовний вимір людського буття.</w:t>
            </w:r>
          </w:p>
          <w:p w:rsidR="00A272EC" w:rsidRPr="00A272EC" w:rsidRDefault="00A272EC" w:rsidP="00A272EC">
            <w:pPr>
              <w:shd w:val="clear" w:color="auto" w:fill="FFFFFF"/>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Тема</w:t>
            </w:r>
            <w:r w:rsidR="0036257A">
              <w:rPr>
                <w:rFonts w:ascii="Times New Roman" w:eastAsia="Times New Roman" w:hAnsi="Times New Roman" w:cs="Times New Roman"/>
                <w:b/>
                <w:bCs/>
                <w:color w:val="1F4E79" w:themeColor="accent5" w:themeShade="80"/>
                <w:spacing w:val="-2"/>
                <w:kern w:val="0"/>
                <w:sz w:val="28"/>
                <w:szCs w:val="28"/>
                <w:lang w:eastAsia="ru-RU"/>
              </w:rPr>
              <w:t> </w:t>
            </w:r>
            <w:r w:rsidRPr="00A272EC">
              <w:rPr>
                <w:rFonts w:ascii="Times New Roman" w:eastAsia="Times New Roman" w:hAnsi="Times New Roman" w:cs="Times New Roman"/>
                <w:b/>
                <w:bCs/>
                <w:color w:val="1F4E79" w:themeColor="accent5" w:themeShade="80"/>
                <w:spacing w:val="-2"/>
                <w:kern w:val="0"/>
                <w:sz w:val="28"/>
                <w:szCs w:val="28"/>
                <w:lang w:eastAsia="ru-RU"/>
              </w:rPr>
              <w:t>3</w:t>
            </w:r>
            <w:r w:rsidR="0036257A">
              <w:rPr>
                <w:rFonts w:ascii="Times New Roman" w:eastAsia="Times New Roman" w:hAnsi="Times New Roman" w:cs="Times New Roman"/>
                <w:b/>
                <w:bCs/>
                <w:color w:val="000000"/>
                <w:spacing w:val="-2"/>
                <w:kern w:val="0"/>
                <w:sz w:val="28"/>
                <w:szCs w:val="28"/>
                <w:lang w:eastAsia="ru-RU"/>
              </w:rPr>
              <w:t> </w:t>
            </w:r>
            <w:r w:rsidRPr="00A272EC">
              <w:rPr>
                <w:rFonts w:ascii="Times New Roman" w:eastAsia="Times New Roman" w:hAnsi="Times New Roman" w:cs="Times New Roman"/>
                <w:color w:val="000000"/>
                <w:spacing w:val="-2"/>
                <w:kern w:val="0"/>
                <w:sz w:val="28"/>
                <w:szCs w:val="28"/>
                <w:lang w:eastAsia="ru-RU"/>
              </w:rPr>
              <w:t xml:space="preserve">Основи філософського вчення про розвиток. </w:t>
            </w:r>
          </w:p>
          <w:p w:rsidR="0036257A"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w:t>
            </w:r>
            <w:r w:rsidR="0036257A">
              <w:rPr>
                <w:rFonts w:ascii="Times New Roman" w:eastAsia="Times New Roman" w:hAnsi="Times New Roman" w:cs="Times New Roman"/>
                <w:b/>
                <w:bCs/>
                <w:color w:val="1F4E79" w:themeColor="accent5" w:themeShade="80"/>
                <w:kern w:val="0"/>
                <w:sz w:val="28"/>
                <w:szCs w:val="28"/>
                <w:lang w:eastAsia="ru-RU"/>
              </w:rPr>
              <w:t> </w:t>
            </w:r>
            <w:r w:rsidRPr="00A272EC">
              <w:rPr>
                <w:rFonts w:ascii="Times New Roman" w:eastAsia="Times New Roman" w:hAnsi="Times New Roman" w:cs="Times New Roman"/>
                <w:b/>
                <w:bCs/>
                <w:color w:val="1F4E79" w:themeColor="accent5" w:themeShade="80"/>
                <w:kern w:val="0"/>
                <w:sz w:val="28"/>
                <w:szCs w:val="28"/>
                <w:lang w:eastAsia="ru-RU"/>
              </w:rPr>
              <w:t>4</w:t>
            </w:r>
            <w:r w:rsidR="0036257A">
              <w:rPr>
                <w:rFonts w:ascii="Times New Roman" w:eastAsia="Times New Roman" w:hAnsi="Times New Roman" w:cs="Times New Roman"/>
                <w:b/>
                <w:bCs/>
                <w:color w:val="000000"/>
                <w:kern w:val="0"/>
                <w:sz w:val="28"/>
                <w:szCs w:val="28"/>
                <w:lang w:eastAsia="ru-RU"/>
              </w:rPr>
              <w:t> </w:t>
            </w:r>
            <w:r w:rsidRPr="00A272EC">
              <w:rPr>
                <w:rFonts w:ascii="Times New Roman" w:eastAsia="Times New Roman" w:hAnsi="Times New Roman" w:cs="Times New Roman"/>
                <w:color w:val="000000"/>
                <w:kern w:val="0"/>
                <w:sz w:val="28"/>
                <w:szCs w:val="28"/>
                <w:lang w:eastAsia="ru-RU"/>
              </w:rPr>
              <w:t>Основний зміст пізнавальної діяльності.</w:t>
            </w:r>
          </w:p>
          <w:p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p>
          <w:p w:rsidR="00A272EC" w:rsidRPr="00A272EC" w:rsidRDefault="00A272EC"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A272EC">
              <w:rPr>
                <w:rFonts w:ascii="Times New Roman" w:eastAsia="Times New Roman" w:hAnsi="Times New Roman" w:cs="Times New Roman"/>
                <w:b/>
                <w:bCs/>
                <w:color w:val="1F4E79" w:themeColor="accent5" w:themeShade="80"/>
                <w:kern w:val="0"/>
                <w:sz w:val="28"/>
                <w:szCs w:val="28"/>
                <w:lang w:eastAsia="ru-RU"/>
              </w:rPr>
              <w:t>Розділ 3 Соціальна філософія.</w:t>
            </w:r>
          </w:p>
          <w:p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1</w:t>
            </w:r>
            <w:r w:rsidRPr="00A272EC">
              <w:rPr>
                <w:rFonts w:ascii="Times New Roman" w:eastAsia="Times New Roman" w:hAnsi="Times New Roman" w:cs="Times New Roman"/>
                <w:color w:val="000000"/>
                <w:kern w:val="0"/>
                <w:sz w:val="28"/>
                <w:szCs w:val="28"/>
                <w:lang w:eastAsia="ru-RU"/>
              </w:rPr>
              <w:t xml:space="preserve">Філософський аналіз суспільства. </w:t>
            </w:r>
          </w:p>
          <w:p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2</w:t>
            </w:r>
            <w:r w:rsidRPr="00A272EC">
              <w:rPr>
                <w:rFonts w:ascii="Times New Roman" w:eastAsia="Times New Roman" w:hAnsi="Times New Roman" w:cs="Times New Roman"/>
                <w:color w:val="000000"/>
                <w:kern w:val="0"/>
                <w:sz w:val="28"/>
                <w:szCs w:val="28"/>
                <w:lang w:eastAsia="ru-RU"/>
              </w:rPr>
              <w:t xml:space="preserve">Філософська концепція людини. </w:t>
            </w:r>
          </w:p>
          <w:p w:rsidR="00761B37" w:rsidRPr="006E21C7" w:rsidRDefault="00A272EC" w:rsidP="006E21C7">
            <w:pPr>
              <w:shd w:val="clear" w:color="auto" w:fill="FFFFFF"/>
              <w:jc w:val="both"/>
              <w:rPr>
                <w:rFonts w:ascii="Times New Roman" w:eastAsia="Times New Roman" w:hAnsi="Times New Roman" w:cs="Times New Roman"/>
                <w:kern w:val="0"/>
                <w:sz w:val="24"/>
                <w:szCs w:val="24"/>
                <w:lang w:eastAsia="ru-RU"/>
              </w:rPr>
            </w:pPr>
            <w:r w:rsidRPr="00A272EC">
              <w:rPr>
                <w:rFonts w:ascii="Times New Roman" w:eastAsia="Times New Roman" w:hAnsi="Times New Roman" w:cs="Times New Roman"/>
                <w:b/>
                <w:bCs/>
                <w:color w:val="1F4E79" w:themeColor="accent5" w:themeShade="80"/>
                <w:spacing w:val="-1"/>
                <w:kern w:val="0"/>
                <w:sz w:val="28"/>
                <w:szCs w:val="28"/>
                <w:lang w:eastAsia="ru-RU"/>
              </w:rPr>
              <w:t>Тема 3</w:t>
            </w:r>
            <w:r w:rsidRPr="00A272EC">
              <w:rPr>
                <w:rFonts w:ascii="Times New Roman" w:eastAsia="Times New Roman" w:hAnsi="Times New Roman" w:cs="Times New Roman"/>
                <w:color w:val="000000"/>
                <w:spacing w:val="-1"/>
                <w:kern w:val="0"/>
                <w:sz w:val="28"/>
                <w:szCs w:val="28"/>
                <w:lang w:eastAsia="ru-RU"/>
              </w:rPr>
              <w:t>Цінності в житті людини і суспільства.</w:t>
            </w:r>
          </w:p>
          <w:p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семінарських занять</w:t>
            </w:r>
          </w:p>
          <w:p w:rsidR="0036257A" w:rsidRDefault="0036257A" w:rsidP="0036257A">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1</w:t>
            </w:r>
            <w:r w:rsidRPr="0036257A">
              <w:rPr>
                <w:rFonts w:ascii="Times New Roman" w:hAnsi="Times New Roman" w:cs="Times New Roman"/>
                <w:bCs/>
                <w:sz w:val="28"/>
                <w:szCs w:val="28"/>
              </w:rPr>
              <w:t>Історичні типи філософії.</w:t>
            </w:r>
          </w:p>
          <w:p w:rsidR="0036257A" w:rsidRPr="0036257A" w:rsidRDefault="0036257A" w:rsidP="0036257A">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2</w:t>
            </w:r>
            <w:r w:rsidRPr="0036257A">
              <w:rPr>
                <w:rFonts w:ascii="Times New Roman" w:hAnsi="Times New Roman" w:cs="Times New Roman"/>
                <w:bCs/>
                <w:sz w:val="28"/>
                <w:szCs w:val="28"/>
              </w:rPr>
              <w:t>Матерія і свідомість.</w:t>
            </w:r>
          </w:p>
          <w:p w:rsidR="0036257A" w:rsidRPr="0036257A" w:rsidRDefault="0036257A" w:rsidP="0036257A">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3</w:t>
            </w:r>
            <w:r w:rsidRPr="0036257A">
              <w:rPr>
                <w:rFonts w:ascii="Times New Roman" w:hAnsi="Times New Roman" w:cs="Times New Roman"/>
                <w:bCs/>
                <w:sz w:val="28"/>
                <w:szCs w:val="28"/>
              </w:rPr>
              <w:t>Зміст і форми філософського вчення про розвиток.</w:t>
            </w:r>
          </w:p>
          <w:p w:rsidR="0036257A" w:rsidRPr="0036257A" w:rsidRDefault="0036257A" w:rsidP="0036257A">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lastRenderedPageBreak/>
              <w:t>Семінар</w:t>
            </w:r>
            <w:r w:rsidRPr="0036257A">
              <w:rPr>
                <w:rFonts w:ascii="Times New Roman" w:hAnsi="Times New Roman" w:cs="Times New Roman"/>
                <w:b/>
                <w:color w:val="2F5496" w:themeColor="accent1" w:themeShade="BF"/>
                <w:sz w:val="28"/>
                <w:szCs w:val="28"/>
              </w:rPr>
              <w:t xml:space="preserve"> 4</w:t>
            </w:r>
            <w:r w:rsidRPr="0036257A">
              <w:rPr>
                <w:rFonts w:ascii="Times New Roman" w:hAnsi="Times New Roman" w:cs="Times New Roman"/>
                <w:bCs/>
                <w:sz w:val="28"/>
                <w:szCs w:val="28"/>
              </w:rPr>
              <w:t>Соціальна філософія</w:t>
            </w:r>
          </w:p>
          <w:p w:rsidR="00761B37" w:rsidRDefault="00761B37" w:rsidP="00761B37">
            <w:pPr>
              <w:widowControl w:val="0"/>
              <w:jc w:val="both"/>
              <w:rPr>
                <w:rFonts w:ascii="Times New Roman" w:hAnsi="Times New Roman" w:cs="Times New Roman"/>
                <w:bCs/>
                <w:sz w:val="28"/>
                <w:szCs w:val="28"/>
              </w:rPr>
            </w:pPr>
          </w:p>
          <w:p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rsidR="0036257A" w:rsidRP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2F5496" w:themeColor="accent1" w:themeShade="BF"/>
                <w:sz w:val="28"/>
                <w:szCs w:val="28"/>
              </w:rPr>
              <w:t xml:space="preserve">Тема: </w:t>
            </w:r>
            <w:r w:rsidRPr="00B51538">
              <w:rPr>
                <w:rFonts w:ascii="Times New Roman" w:hAnsi="Times New Roman" w:cs="Times New Roman"/>
                <w:bCs/>
                <w:sz w:val="28"/>
                <w:szCs w:val="28"/>
              </w:rPr>
              <w:t>Філософія як специфічний тип знання</w:t>
            </w:r>
            <w:r w:rsidR="006B4B66">
              <w:rPr>
                <w:rFonts w:ascii="Times New Roman" w:hAnsi="Times New Roman" w:cs="Times New Roman"/>
                <w:bCs/>
                <w:sz w:val="28"/>
                <w:szCs w:val="28"/>
              </w:rPr>
              <w:t>.</w:t>
            </w:r>
          </w:p>
          <w:p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Поняття та структура світогляду. </w:t>
            </w:r>
          </w:p>
          <w:p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Світоглядне значення філософії. </w:t>
            </w:r>
          </w:p>
          <w:p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Історичні типи світогляду.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Філософія стародавнього світу, європейського Середньовіччя та епохи Відродження.</w:t>
            </w:r>
          </w:p>
          <w:p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 xml:space="preserve">Напрями філософії, сформовані в давньоіндійській та </w:t>
            </w:r>
            <w:proofErr w:type="spellStart"/>
            <w:r w:rsidRPr="00B51538">
              <w:rPr>
                <w:rFonts w:ascii="Times New Roman" w:hAnsi="Times New Roman" w:cs="Times New Roman"/>
                <w:bCs/>
                <w:sz w:val="28"/>
                <w:szCs w:val="28"/>
              </w:rPr>
              <w:t>давньокитайській</w:t>
            </w:r>
            <w:proofErr w:type="spellEnd"/>
            <w:r w:rsidRPr="00B51538">
              <w:rPr>
                <w:rFonts w:ascii="Times New Roman" w:hAnsi="Times New Roman" w:cs="Times New Roman"/>
                <w:bCs/>
                <w:sz w:val="28"/>
                <w:szCs w:val="28"/>
              </w:rPr>
              <w:t xml:space="preserve"> філософії.</w:t>
            </w:r>
          </w:p>
          <w:p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 xml:space="preserve">Життєдіяльність Сократа, творчість Платона та </w:t>
            </w:r>
            <w:proofErr w:type="spellStart"/>
            <w:r w:rsidRPr="00B51538">
              <w:rPr>
                <w:rFonts w:ascii="Times New Roman" w:hAnsi="Times New Roman" w:cs="Times New Roman"/>
                <w:bCs/>
                <w:sz w:val="28"/>
                <w:szCs w:val="28"/>
              </w:rPr>
              <w:t>Арістотеля</w:t>
            </w:r>
            <w:proofErr w:type="spellEnd"/>
            <w:r w:rsidRPr="00B51538">
              <w:rPr>
                <w:rFonts w:ascii="Times New Roman" w:hAnsi="Times New Roman" w:cs="Times New Roman"/>
                <w:bCs/>
                <w:sz w:val="28"/>
                <w:szCs w:val="28"/>
              </w:rPr>
              <w:t xml:space="preserve"> як класика античної філософії.</w:t>
            </w:r>
          </w:p>
          <w:p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Філософські погляди Августина Аврелія.</w:t>
            </w:r>
          </w:p>
          <w:p w:rsidR="00B51538" w:rsidRPr="00B51538" w:rsidRDefault="00B51538" w:rsidP="0036257A">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Схоластична система Томаса Аквінського.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Філософія Нового часу. Філософія ХІХ-ХХ ст.</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Сенсуалізм Дж. </w:t>
            </w:r>
            <w:proofErr w:type="spellStart"/>
            <w:r w:rsidRPr="00B51538">
              <w:rPr>
                <w:rFonts w:ascii="Times New Roman" w:hAnsi="Times New Roman" w:cs="Times New Roman"/>
                <w:bCs/>
                <w:sz w:val="28"/>
                <w:szCs w:val="28"/>
              </w:rPr>
              <w:t>Лока</w:t>
            </w:r>
            <w:proofErr w:type="spellEnd"/>
            <w:r w:rsidRPr="00B51538">
              <w:rPr>
                <w:rFonts w:ascii="Times New Roman" w:hAnsi="Times New Roman" w:cs="Times New Roman"/>
                <w:bCs/>
                <w:sz w:val="28"/>
                <w:szCs w:val="28"/>
              </w:rPr>
              <w:t xml:space="preserve">. </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Раціоналізм Г. В. </w:t>
            </w:r>
            <w:proofErr w:type="spellStart"/>
            <w:r w:rsidRPr="00B51538">
              <w:rPr>
                <w:rFonts w:ascii="Times New Roman" w:hAnsi="Times New Roman" w:cs="Times New Roman"/>
                <w:bCs/>
                <w:sz w:val="28"/>
                <w:szCs w:val="28"/>
              </w:rPr>
              <w:t>Лейбніца</w:t>
            </w:r>
            <w:proofErr w:type="spellEnd"/>
            <w:r w:rsidRPr="00B51538">
              <w:rPr>
                <w:rFonts w:ascii="Times New Roman" w:hAnsi="Times New Roman" w:cs="Times New Roman"/>
                <w:bCs/>
                <w:sz w:val="28"/>
                <w:szCs w:val="28"/>
              </w:rPr>
              <w:t xml:space="preserve">. </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Соціальна філософія епохи Просвітництва.</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 Головні положення наукового вчення Й. Г. Фіхте.  </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Основні ідеї філософія тотожності Ф. </w:t>
            </w:r>
            <w:proofErr w:type="spellStart"/>
            <w:r w:rsidRPr="00B51538">
              <w:rPr>
                <w:rFonts w:ascii="Times New Roman" w:hAnsi="Times New Roman" w:cs="Times New Roman"/>
                <w:bCs/>
                <w:sz w:val="28"/>
                <w:szCs w:val="28"/>
              </w:rPr>
              <w:t>Шеллінга</w:t>
            </w:r>
            <w:proofErr w:type="spellEnd"/>
            <w:r w:rsidRPr="00B51538">
              <w:rPr>
                <w:rFonts w:ascii="Times New Roman" w:hAnsi="Times New Roman" w:cs="Times New Roman"/>
                <w:bCs/>
                <w:sz w:val="28"/>
                <w:szCs w:val="28"/>
              </w:rPr>
              <w:t xml:space="preserve">.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Філософська думка в Україні.</w:t>
            </w:r>
          </w:p>
          <w:p w:rsidR="00B51538" w:rsidRPr="00B51538" w:rsidRDefault="00B51538" w:rsidP="00B51538">
            <w:pPr>
              <w:widowControl w:val="0"/>
              <w:numPr>
                <w:ilvl w:val="0"/>
                <w:numId w:val="31"/>
              </w:numPr>
              <w:ind w:hanging="704"/>
              <w:jc w:val="both"/>
              <w:rPr>
                <w:rFonts w:ascii="Times New Roman" w:hAnsi="Times New Roman" w:cs="Times New Roman"/>
                <w:bCs/>
                <w:sz w:val="28"/>
                <w:szCs w:val="28"/>
              </w:rPr>
            </w:pPr>
            <w:r w:rsidRPr="00B51538">
              <w:rPr>
                <w:rFonts w:ascii="Times New Roman" w:hAnsi="Times New Roman" w:cs="Times New Roman"/>
                <w:bCs/>
                <w:sz w:val="28"/>
                <w:szCs w:val="28"/>
              </w:rPr>
              <w:t xml:space="preserve">Найбільш значущі ідеї великого українського мислителя Г. С. Сковороди.  </w:t>
            </w:r>
          </w:p>
          <w:p w:rsidR="00B51538" w:rsidRPr="00B51538" w:rsidRDefault="00B51538" w:rsidP="00B51538">
            <w:pPr>
              <w:widowControl w:val="0"/>
              <w:numPr>
                <w:ilvl w:val="0"/>
                <w:numId w:val="31"/>
              </w:numPr>
              <w:ind w:hanging="704"/>
              <w:jc w:val="both"/>
              <w:rPr>
                <w:rFonts w:ascii="Times New Roman" w:hAnsi="Times New Roman" w:cs="Times New Roman"/>
                <w:bCs/>
                <w:sz w:val="28"/>
                <w:szCs w:val="28"/>
              </w:rPr>
            </w:pPr>
            <w:proofErr w:type="spellStart"/>
            <w:r w:rsidRPr="00B51538">
              <w:rPr>
                <w:rFonts w:ascii="Times New Roman" w:hAnsi="Times New Roman" w:cs="Times New Roman"/>
                <w:bCs/>
                <w:sz w:val="28"/>
                <w:szCs w:val="28"/>
              </w:rPr>
              <w:t>Кордоцентризм</w:t>
            </w:r>
            <w:proofErr w:type="spellEnd"/>
            <w:r w:rsidRPr="00B51538">
              <w:rPr>
                <w:rFonts w:ascii="Times New Roman" w:hAnsi="Times New Roman" w:cs="Times New Roman"/>
                <w:bCs/>
                <w:sz w:val="28"/>
                <w:szCs w:val="28"/>
              </w:rPr>
              <w:t xml:space="preserve"> у філософії П. Д. Юркевича.  </w:t>
            </w:r>
          </w:p>
          <w:p w:rsidR="00B51538" w:rsidRPr="00B51538" w:rsidRDefault="00B51538" w:rsidP="0036257A">
            <w:pPr>
              <w:widowControl w:val="0"/>
              <w:numPr>
                <w:ilvl w:val="0"/>
                <w:numId w:val="31"/>
              </w:numPr>
              <w:ind w:hanging="704"/>
              <w:jc w:val="both"/>
              <w:rPr>
                <w:rFonts w:ascii="Times New Roman" w:hAnsi="Times New Roman" w:cs="Times New Roman"/>
                <w:bCs/>
                <w:sz w:val="28"/>
                <w:szCs w:val="28"/>
              </w:rPr>
            </w:pPr>
            <w:r w:rsidRPr="00B51538">
              <w:rPr>
                <w:rFonts w:ascii="Times New Roman" w:hAnsi="Times New Roman" w:cs="Times New Roman"/>
                <w:bCs/>
                <w:sz w:val="28"/>
                <w:szCs w:val="28"/>
              </w:rPr>
              <w:t xml:space="preserve">Д. І. Чижевський як історик української філософії.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Проблема буття у філософії. Духовний вимір людського буття.</w:t>
            </w:r>
          </w:p>
          <w:p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Розкриття буття в історії філософії. </w:t>
            </w:r>
          </w:p>
          <w:p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Основні форми буття. </w:t>
            </w:r>
          </w:p>
          <w:p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Основні проблеми онтології. </w:t>
            </w:r>
          </w:p>
          <w:p w:rsidR="00B51538" w:rsidRPr="00B51538" w:rsidRDefault="00B51538" w:rsidP="0036257A">
            <w:pPr>
              <w:widowControl w:val="0"/>
              <w:jc w:val="both"/>
              <w:rPr>
                <w:rFonts w:ascii="Times New Roman" w:hAnsi="Times New Roman" w:cs="Times New Roman"/>
                <w:bCs/>
                <w:sz w:val="28"/>
                <w:szCs w:val="28"/>
              </w:rPr>
            </w:pP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Основи філософського вчення про розвиток.</w:t>
            </w:r>
          </w:p>
          <w:p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lastRenderedPageBreak/>
              <w:t>Форми розвитку суспільства: прогрес і регрес.</w:t>
            </w:r>
          </w:p>
          <w:p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Діалектика та її основні принципи.</w:t>
            </w:r>
          </w:p>
          <w:p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Основні закони діалектики.</w:t>
            </w:r>
          </w:p>
          <w:p w:rsidR="00B51538" w:rsidRPr="00B51538" w:rsidRDefault="00B51538" w:rsidP="0036257A">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Категорії діалектики.</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Основний зміст пізнавальної діяльності.</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Суспільно-історична сутність свідомості. Структурні ідеальні елементи психіки людини.  </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Основні проблеми гносеології.  </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Сутність пізнавального процесу. Структура пізнавального процесу в гносеології. </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Загальні рівні пізнання. Особливість підрівнів чуттєвого та раціонального пізнання.  </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Особливості, рівні та методи наукового пізнання.  </w:t>
            </w:r>
          </w:p>
          <w:p w:rsidR="00B51538" w:rsidRPr="00580133" w:rsidRDefault="00580133" w:rsidP="0036257A">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Проблема істинності. Критерії істинності. Значення практики  в пізнанні.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Філософський аналіз суспільства. Філософська концепція людини.</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Визначення суспільства у філософії. Функції суспільства.  </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Суспільні відносини та структура суспільства.  </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Зміст основних історико-філософських концепцій суспільства.  </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Природа та сутність людини. </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Зміст понять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індивід</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індивідуальність</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особистість</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p>
          <w:p w:rsidR="002958FE"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Визначення та види цінностей.</w:t>
            </w:r>
          </w:p>
        </w:tc>
      </w:tr>
      <w:tr w:rsidR="00AF062F" w:rsidRPr="00716F86" w:rsidTr="00764CBE">
        <w:tc>
          <w:tcPr>
            <w:tcW w:w="4195" w:type="dxa"/>
            <w:shd w:val="clear" w:color="auto" w:fill="FBE4D5" w:themeFill="accent2" w:themeFillTint="33"/>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rsidR="00AF062F" w:rsidRPr="00AF062F" w:rsidRDefault="00EF65FB" w:rsidP="00EF65FB">
            <w:pPr>
              <w:widowControl w:val="0"/>
              <w:ind w:left="87"/>
              <w:jc w:val="both"/>
              <w:rPr>
                <w:rFonts w:ascii="Times New Roman" w:hAnsi="Times New Roman" w:cs="Times New Roman"/>
                <w:sz w:val="28"/>
                <w:szCs w:val="28"/>
              </w:rPr>
            </w:pPr>
            <w:r w:rsidRPr="00EF65FB">
              <w:rPr>
                <w:rFonts w:ascii="Times New Roman" w:hAnsi="Times New Roman" w:cs="Times New Roman"/>
                <w:sz w:val="28"/>
                <w:szCs w:val="28"/>
              </w:rPr>
              <w:t>самостійна </w:t>
            </w:r>
            <w:proofErr w:type="spellStart"/>
            <w:r w:rsidRPr="00EF65FB">
              <w:rPr>
                <w:rFonts w:ascii="Times New Roman" w:hAnsi="Times New Roman" w:cs="Times New Roman"/>
                <w:sz w:val="28"/>
                <w:szCs w:val="28"/>
              </w:rPr>
              <w:t>позааудиторна</w:t>
            </w:r>
            <w:proofErr w:type="spellEnd"/>
            <w:r w:rsidRPr="00EF65FB">
              <w:rPr>
                <w:rFonts w:ascii="Times New Roman" w:hAnsi="Times New Roman" w:cs="Times New Roman"/>
                <w:sz w:val="28"/>
                <w:szCs w:val="28"/>
              </w:rPr>
              <w:t xml:space="preserve"> (індивідуальна) </w:t>
            </w:r>
            <w:r w:rsidRPr="00EF65FB">
              <w:rPr>
                <w:rFonts w:ascii="Times New Roman" w:hAnsi="Times New Roman" w:cs="Times New Roman"/>
                <w:sz w:val="28"/>
                <w:szCs w:val="28"/>
              </w:rPr>
              <w:lastRenderedPageBreak/>
              <w:t>робота студентів.</w:t>
            </w:r>
          </w:p>
        </w:tc>
      </w:tr>
      <w:tr w:rsidR="00AF062F" w:rsidRPr="00716F86" w:rsidTr="00764CBE">
        <w:tc>
          <w:tcPr>
            <w:tcW w:w="4195" w:type="dxa"/>
            <w:shd w:val="clear" w:color="auto" w:fill="FBE4D5" w:themeFill="accent2" w:themeFillTint="33"/>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728" w:type="dxa"/>
            <w:gridSpan w:val="2"/>
          </w:tcPr>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контрольні роботи – 2;</w:t>
            </w:r>
          </w:p>
          <w:p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764CBE">
        <w:tc>
          <w:tcPr>
            <w:tcW w:w="4195" w:type="dxa"/>
            <w:shd w:val="clear" w:color="auto" w:fill="FBE4D5" w:themeFill="accent2" w:themeFillTint="33"/>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F00E5E" w:rsidRDefault="00236CC5" w:rsidP="00236CC5">
            <w:pPr>
              <w:widowControl w:val="0"/>
              <w:jc w:val="both"/>
              <w:rPr>
                <w:rFonts w:ascii="Times New Roman" w:eastAsia="Times New Roman" w:hAnsi="Times New Roman" w:cs="Times New Roman"/>
                <w:kern w:val="0"/>
                <w:sz w:val="24"/>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p>
          <w:p w:rsidR="00AF062F" w:rsidRPr="00716F86"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вільно і творчо володіє матеріалом, визначеним програмою, аргументовано, науково аналізує філософські проблеми, об’єктивно оцінює досягнення філософської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w:t>
            </w:r>
            <w:r w:rsidRPr="00236CC5">
              <w:rPr>
                <w:rFonts w:ascii="Times New Roman" w:hAnsi="Times New Roman" w:cs="Times New Roman"/>
                <w:bCs/>
                <w:sz w:val="28"/>
                <w:szCs w:val="28"/>
              </w:rPr>
              <w:lastRenderedPageBreak/>
              <w:t>вдаватися до діалогу, доводити власну громадську та світоглядну позицію.</w:t>
            </w:r>
          </w:p>
        </w:tc>
      </w:tr>
      <w:tr w:rsidR="00AF062F" w:rsidRPr="00716F86" w:rsidTr="00764CBE">
        <w:tc>
          <w:tcPr>
            <w:tcW w:w="4195" w:type="dxa"/>
            <w:shd w:val="clear" w:color="auto" w:fill="FBE4D5" w:themeFill="accent2" w:themeFillTint="33"/>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F00E5E" w:rsidRPr="00F00E5E" w:rsidRDefault="00F00E5E" w:rsidP="00F00E5E">
            <w:pPr>
              <w:widowControl w:val="0"/>
              <w:ind w:left="87"/>
              <w:jc w:val="center"/>
              <w:rPr>
                <w:rFonts w:ascii="Times New Roman" w:hAnsi="Times New Roman" w:cs="Times New Roman"/>
                <w:b/>
                <w:bCs/>
                <w:i/>
                <w:iCs/>
                <w:color w:val="1F4E79" w:themeColor="accent5" w:themeShade="80"/>
                <w:sz w:val="28"/>
                <w:szCs w:val="28"/>
              </w:rPr>
            </w:pPr>
            <w:r w:rsidRPr="00F00E5E">
              <w:rPr>
                <w:rFonts w:ascii="Times New Roman" w:hAnsi="Times New Roman" w:cs="Times New Roman"/>
                <w:b/>
                <w:bCs/>
                <w:i/>
                <w:iCs/>
                <w:color w:val="1F4E79" w:themeColor="accent5" w:themeShade="80"/>
                <w:sz w:val="28"/>
                <w:szCs w:val="28"/>
              </w:rPr>
              <w:t>Залікові питання</w:t>
            </w:r>
          </w:p>
          <w:p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Філософія і світогляд. </w:t>
            </w:r>
          </w:p>
          <w:p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Історичні типи світогляду. </w:t>
            </w:r>
          </w:p>
          <w:p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Об’єкт і предмет філософії. </w:t>
            </w:r>
          </w:p>
          <w:p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Структура філософського знання. </w:t>
            </w:r>
          </w:p>
          <w:p w:rsidR="00AF062F"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Функції філософії. </w:t>
            </w:r>
          </w:p>
          <w:p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Джерела, провідні ідеї та напрями філософської думки Стародавньої Індії. </w:t>
            </w:r>
          </w:p>
          <w:p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Провідні ідеї та напрями Стародавнього Китаю. </w:t>
            </w:r>
          </w:p>
          <w:p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Поняття античної філософії. </w:t>
            </w:r>
          </w:p>
          <w:p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Етапи розвитку античної філософії, її загальні особливості. </w:t>
            </w:r>
          </w:p>
          <w:p w:rsidR="00764CBE" w:rsidRPr="00764CBE" w:rsidRDefault="00764CBE" w:rsidP="00A272EC">
            <w:pPr>
              <w:numPr>
                <w:ilvl w:val="0"/>
                <w:numId w:val="15"/>
              </w:numPr>
              <w:spacing w:after="24" w:line="256" w:lineRule="auto"/>
              <w:ind w:left="87"/>
              <w:jc w:val="both"/>
              <w:rPr>
                <w:rFonts w:ascii="Times New Roman" w:hAnsi="Times New Roman" w:cs="Times New Roman"/>
                <w:bCs/>
                <w:sz w:val="28"/>
                <w:szCs w:val="28"/>
              </w:rPr>
            </w:pPr>
            <w:proofErr w:type="spellStart"/>
            <w:r w:rsidRPr="00764CBE">
              <w:rPr>
                <w:rFonts w:ascii="Times New Roman" w:hAnsi="Times New Roman" w:cs="Times New Roman"/>
                <w:bCs/>
                <w:sz w:val="28"/>
                <w:szCs w:val="28"/>
              </w:rPr>
              <w:t>Досократівський</w:t>
            </w:r>
            <w:proofErr w:type="spellEnd"/>
            <w:r w:rsidRPr="00764CBE">
              <w:rPr>
                <w:rFonts w:ascii="Times New Roman" w:hAnsi="Times New Roman" w:cs="Times New Roman"/>
                <w:bCs/>
                <w:sz w:val="28"/>
                <w:szCs w:val="28"/>
              </w:rPr>
              <w:t xml:space="preserve"> період античної грецької філософії. </w:t>
            </w:r>
          </w:p>
          <w:p w:rsidR="00764CBE" w:rsidRPr="00764CBE" w:rsidRDefault="00764CBE" w:rsidP="00A272EC">
            <w:pPr>
              <w:numPr>
                <w:ilvl w:val="0"/>
                <w:numId w:val="15"/>
              </w:numPr>
              <w:spacing w:after="20"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Класичний період грецької філософії.  </w:t>
            </w:r>
          </w:p>
          <w:p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Середньовічної філософії. </w:t>
            </w:r>
          </w:p>
          <w:p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Патристика. Філософія Августина Блаженного. </w:t>
            </w:r>
          </w:p>
          <w:p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Проблема віри і розуму в середньовічній філософії. </w:t>
            </w:r>
          </w:p>
          <w:p w:rsidR="00764CBE" w:rsidRPr="00764CBE" w:rsidRDefault="00764CBE" w:rsidP="00A272EC">
            <w:pPr>
              <w:numPr>
                <w:ilvl w:val="0"/>
                <w:numId w:val="15"/>
              </w:numPr>
              <w:spacing w:after="22"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Поняття </w:t>
            </w:r>
            <w:r w:rsidR="00A272EC">
              <w:rPr>
                <w:rFonts w:ascii="Times New Roman" w:hAnsi="Times New Roman" w:cs="Times New Roman"/>
                <w:bCs/>
                <w:sz w:val="28"/>
                <w:szCs w:val="28"/>
              </w:rPr>
              <w:t>«</w:t>
            </w:r>
            <w:r w:rsidRPr="00764CBE">
              <w:rPr>
                <w:rFonts w:ascii="Times New Roman" w:hAnsi="Times New Roman" w:cs="Times New Roman"/>
                <w:bCs/>
                <w:sz w:val="28"/>
                <w:szCs w:val="28"/>
              </w:rPr>
              <w:t>Відродження</w:t>
            </w:r>
            <w:r w:rsidR="00A272EC">
              <w:rPr>
                <w:rFonts w:ascii="Times New Roman" w:hAnsi="Times New Roman" w:cs="Times New Roman"/>
                <w:bCs/>
                <w:sz w:val="28"/>
                <w:szCs w:val="28"/>
              </w:rPr>
              <w:t>»</w:t>
            </w:r>
            <w:r w:rsidRPr="00764CBE">
              <w:rPr>
                <w:rFonts w:ascii="Times New Roman" w:hAnsi="Times New Roman" w:cs="Times New Roman"/>
                <w:bCs/>
                <w:sz w:val="28"/>
                <w:szCs w:val="28"/>
              </w:rPr>
              <w:t xml:space="preserve"> та характерні риси цієї епохи. </w:t>
            </w:r>
          </w:p>
          <w:p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філософії Відродження. Специфіка </w:t>
            </w:r>
            <w:proofErr w:type="spellStart"/>
            <w:r w:rsidRPr="00764CBE">
              <w:rPr>
                <w:rFonts w:ascii="Times New Roman" w:hAnsi="Times New Roman" w:cs="Times New Roman"/>
                <w:bCs/>
                <w:sz w:val="28"/>
                <w:szCs w:val="28"/>
              </w:rPr>
              <w:t>антропоцентричного</w:t>
            </w:r>
            <w:proofErr w:type="spellEnd"/>
            <w:r w:rsidRPr="00764CBE">
              <w:rPr>
                <w:rFonts w:ascii="Times New Roman" w:hAnsi="Times New Roman" w:cs="Times New Roman"/>
                <w:bCs/>
                <w:sz w:val="28"/>
                <w:szCs w:val="28"/>
              </w:rPr>
              <w:t xml:space="preserve"> гуманізму. </w:t>
            </w:r>
          </w:p>
          <w:p w:rsidR="00764CBE" w:rsidRPr="00764CBE" w:rsidRDefault="00764CBE" w:rsidP="00A272EC">
            <w:pPr>
              <w:numPr>
                <w:ilvl w:val="0"/>
                <w:numId w:val="15"/>
              </w:numPr>
              <w:spacing w:after="17"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Пантеїзм М. </w:t>
            </w:r>
            <w:proofErr w:type="spellStart"/>
            <w:r w:rsidRPr="00764CBE">
              <w:rPr>
                <w:rFonts w:ascii="Times New Roman" w:hAnsi="Times New Roman" w:cs="Times New Roman"/>
                <w:bCs/>
                <w:sz w:val="28"/>
                <w:szCs w:val="28"/>
              </w:rPr>
              <w:t>Кузанського</w:t>
            </w:r>
            <w:proofErr w:type="spellEnd"/>
            <w:r w:rsidRPr="00764CBE">
              <w:rPr>
                <w:rFonts w:ascii="Times New Roman" w:hAnsi="Times New Roman" w:cs="Times New Roman"/>
                <w:bCs/>
                <w:sz w:val="28"/>
                <w:szCs w:val="28"/>
              </w:rPr>
              <w:t xml:space="preserve"> та Джордано Бруно. </w:t>
            </w:r>
          </w:p>
          <w:p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Реформація. </w:t>
            </w:r>
          </w:p>
          <w:p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філософії Нового Часу. </w:t>
            </w:r>
          </w:p>
          <w:p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Методологічні пошуки Ф. Бекона, Р. Декарта та Т. Гоббса.  </w:t>
            </w:r>
          </w:p>
          <w:p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Філософські ідеї І. Канта, Й. Фіхте, Ф. </w:t>
            </w:r>
            <w:proofErr w:type="spellStart"/>
            <w:r w:rsidRPr="00764CBE">
              <w:rPr>
                <w:rFonts w:ascii="Times New Roman" w:hAnsi="Times New Roman" w:cs="Times New Roman"/>
                <w:bCs/>
                <w:sz w:val="28"/>
                <w:szCs w:val="28"/>
              </w:rPr>
              <w:t>Шеллінга</w:t>
            </w:r>
            <w:proofErr w:type="spellEnd"/>
            <w:r w:rsidRPr="00764CBE">
              <w:rPr>
                <w:rFonts w:ascii="Times New Roman" w:hAnsi="Times New Roman" w:cs="Times New Roman"/>
                <w:bCs/>
                <w:sz w:val="28"/>
                <w:szCs w:val="28"/>
              </w:rPr>
              <w:t xml:space="preserve">. </w:t>
            </w:r>
          </w:p>
          <w:p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Філософія Г. Гегеля як найвище досягнення німецької класичної філософії. </w:t>
            </w:r>
          </w:p>
          <w:p w:rsidR="00764CBE" w:rsidRPr="00764CBE" w:rsidRDefault="00764CBE" w:rsidP="00A272EC">
            <w:pPr>
              <w:numPr>
                <w:ilvl w:val="0"/>
                <w:numId w:val="15"/>
              </w:numPr>
              <w:spacing w:after="18"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Антропологічний принцип філософії Л. Фейєрбаха. </w:t>
            </w:r>
          </w:p>
          <w:p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Провідні філософські джерела та філософські ідеї часів Київської Русі. </w:t>
            </w:r>
          </w:p>
          <w:p w:rsidR="00764CBE" w:rsidRPr="00764CBE" w:rsidRDefault="00764CBE" w:rsidP="00A272EC">
            <w:pPr>
              <w:numPr>
                <w:ilvl w:val="0"/>
                <w:numId w:val="15"/>
              </w:numPr>
              <w:spacing w:after="24"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Філософія Острозької Академії. </w:t>
            </w:r>
          </w:p>
          <w:p w:rsidR="00764CBE" w:rsidRDefault="00764CBE" w:rsidP="00A272EC">
            <w:pPr>
              <w:numPr>
                <w:ilvl w:val="0"/>
                <w:numId w:val="15"/>
              </w:numPr>
              <w:spacing w:after="20"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Філософські погляди Г. Сковороди.</w:t>
            </w:r>
          </w:p>
          <w:p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Філософські ідеї Т. Шевченка, І. Франка, В. </w:t>
            </w:r>
            <w:proofErr w:type="spellStart"/>
            <w:r>
              <w:rPr>
                <w:rFonts w:ascii="Times New Roman" w:hAnsi="Times New Roman" w:cs="Times New Roman"/>
                <w:bCs/>
                <w:sz w:val="28"/>
                <w:szCs w:val="28"/>
              </w:rPr>
              <w:t>Липинського</w:t>
            </w:r>
            <w:proofErr w:type="spellEnd"/>
            <w:r>
              <w:rPr>
                <w:rFonts w:ascii="Times New Roman" w:hAnsi="Times New Roman" w:cs="Times New Roman"/>
                <w:bCs/>
                <w:sz w:val="28"/>
                <w:szCs w:val="28"/>
              </w:rPr>
              <w:t>, Д. Донцова.</w:t>
            </w:r>
          </w:p>
          <w:p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Проблема істини у філософії.</w:t>
            </w:r>
          </w:p>
          <w:p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Матеріалістичне розуміння історії.</w:t>
            </w:r>
          </w:p>
          <w:p w:rsidR="00764CBE" w:rsidRPr="00764CBE" w:rsidRDefault="00764CBE" w:rsidP="008D19B3">
            <w:pPr>
              <w:numPr>
                <w:ilvl w:val="0"/>
                <w:numId w:val="15"/>
              </w:numPr>
              <w:spacing w:after="20" w:line="256" w:lineRule="auto"/>
              <w:ind w:left="87"/>
              <w:jc w:val="both"/>
              <w:rPr>
                <w:rFonts w:ascii="Times New Roman" w:hAnsi="Times New Roman" w:cs="Times New Roman"/>
                <w:bCs/>
                <w:kern w:val="0"/>
                <w:sz w:val="28"/>
                <w:szCs w:val="28"/>
              </w:rPr>
            </w:pPr>
            <w:r>
              <w:rPr>
                <w:rFonts w:ascii="Times New Roman" w:hAnsi="Times New Roman" w:cs="Times New Roman"/>
                <w:bCs/>
                <w:sz w:val="28"/>
                <w:szCs w:val="28"/>
              </w:rPr>
              <w:t>Основні напрямки сучасної філософської думки</w:t>
            </w:r>
            <w:r w:rsidR="008D19B3">
              <w:rPr>
                <w:rFonts w:ascii="Times New Roman" w:hAnsi="Times New Roman" w:cs="Times New Roman"/>
                <w:bCs/>
                <w:sz w:val="28"/>
                <w:szCs w:val="28"/>
              </w:rPr>
              <w:t>.</w:t>
            </w:r>
          </w:p>
        </w:tc>
      </w:tr>
      <w:tr w:rsidR="006F625A" w:rsidRPr="00716F86" w:rsidTr="00764CBE">
        <w:tc>
          <w:tcPr>
            <w:tcW w:w="4195" w:type="dxa"/>
            <w:shd w:val="clear" w:color="auto" w:fill="FBE4D5" w:themeFill="accent2" w:themeFillTint="33"/>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Відвідання занять є важливою складовою </w:t>
            </w:r>
            <w:r w:rsidRPr="006F625A">
              <w:rPr>
                <w:rFonts w:ascii="Times New Roman" w:eastAsia="Times New Roman" w:hAnsi="Times New Roman" w:cs="Times New Roman"/>
                <w:sz w:val="28"/>
                <w:szCs w:val="28"/>
              </w:rPr>
              <w:lastRenderedPageBreak/>
              <w:t>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семінарські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Здобувачі фахової передвищої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proofErr w:type="spellStart"/>
            <w:r w:rsidRPr="006F625A">
              <w:rPr>
                <w:rFonts w:ascii="Times New Roman" w:eastAsia="Times New Roman" w:hAnsi="Times New Roman" w:cs="Times New Roman"/>
                <w:sz w:val="28"/>
                <w:szCs w:val="28"/>
              </w:rPr>
              <w:t>курсом.</w:t>
            </w:r>
            <w:r w:rsidR="00EF65FB" w:rsidRPr="00EF65FB">
              <w:rPr>
                <w:rFonts w:ascii="Times New Roman" w:eastAsia="Times New Roman" w:hAnsi="Times New Roman" w:cs="Times New Roman"/>
                <w:sz w:val="28"/>
                <w:szCs w:val="28"/>
              </w:rPr>
              <w:t>Пропущені</w:t>
            </w:r>
            <w:proofErr w:type="spellEnd"/>
            <w:r w:rsidR="00EF65FB" w:rsidRPr="00EF65FB">
              <w:rPr>
                <w:rFonts w:ascii="Times New Roman" w:eastAsia="Times New Roman" w:hAnsi="Times New Roman" w:cs="Times New Roman"/>
                <w:sz w:val="28"/>
                <w:szCs w:val="28"/>
              </w:rPr>
              <w:t xml:space="preserve">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764CBE">
        <w:tc>
          <w:tcPr>
            <w:tcW w:w="4195" w:type="dxa"/>
            <w:shd w:val="clear" w:color="auto" w:fill="FBE4D5" w:themeFill="accent2" w:themeFillTint="33"/>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rsidR="00D94793" w:rsidRPr="00D94793" w:rsidRDefault="009C6057" w:rsidP="009C6057">
            <w:pPr>
              <w:widowControl w:val="0"/>
              <w:jc w:val="both"/>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 xml:space="preserve">Основна література </w:t>
            </w:r>
          </w:p>
          <w:p w:rsidR="007229FE" w:rsidRPr="00D94793" w:rsidRDefault="007229FE" w:rsidP="00BA1EEA">
            <w:pPr>
              <w:numPr>
                <w:ilvl w:val="0"/>
                <w:numId w:val="19"/>
              </w:numPr>
              <w:spacing w:after="3"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Петрушенко В. Л. Філософія : підручник / В. Л. Петрушенко. – Вид. 4-е, випр. і доп. – Львів : Магнолія плюс, 2001. – 445 с.</w:t>
            </w:r>
          </w:p>
          <w:p w:rsidR="00D94793" w:rsidRPr="007229FE" w:rsidRDefault="00D94793" w:rsidP="00BA1EEA">
            <w:pPr>
              <w:numPr>
                <w:ilvl w:val="0"/>
                <w:numId w:val="19"/>
              </w:numPr>
              <w:spacing w:after="3" w:line="276" w:lineRule="auto"/>
              <w:ind w:left="370" w:right="30"/>
              <w:jc w:val="both"/>
              <w:rPr>
                <w:rFonts w:ascii="Calibri" w:eastAsia="Calibri" w:hAnsi="Calibri" w:cs="Calibri"/>
                <w:noProof/>
                <w:color w:val="000000"/>
                <w:sz w:val="28"/>
                <w:szCs w:val="28"/>
                <w:lang w:eastAsia="uk-UA"/>
              </w:rPr>
            </w:pPr>
            <w:r>
              <w:rPr>
                <w:rFonts w:ascii="Times New Roman" w:eastAsia="Times New Roman" w:hAnsi="Times New Roman" w:cs="Times New Roman"/>
                <w:noProof/>
                <w:color w:val="000000"/>
                <w:sz w:val="28"/>
                <w:szCs w:val="28"/>
                <w:lang w:eastAsia="uk-UA"/>
              </w:rPr>
              <w:t xml:space="preserve">Данільян О.Г. Філософія: підручник – Х.: Право, 2012. – 321 </w:t>
            </w:r>
          </w:p>
          <w:p w:rsidR="007229FE" w:rsidRPr="007229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Петрушенко В. Л. Філософія : підручник / В. Л. Петрушенко. – 4-те вид., випр. і доп. – Львів : Магнолія, 2006. – 504 с.  </w:t>
            </w:r>
          </w:p>
          <w:p w:rsidR="007229FE" w:rsidRPr="007229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Поцюрко М. Філософія : навч.-метод. посіб. / Марія Поцюрко. – Львів : Сполом, 2014. – 276 с.  </w:t>
            </w:r>
          </w:p>
          <w:p w:rsidR="00A972FE" w:rsidRPr="00A972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lastRenderedPageBreak/>
              <w:t xml:space="preserve">Причепій Є. М. Філософія : посіб. / Є. М. Причепій, А. М. Черній, В. Д. Гвоздецький, Л. А. Чекаль. – Київ : Академія, 2001. – </w:t>
            </w:r>
          </w:p>
          <w:p w:rsidR="007229FE" w:rsidRPr="007229FE" w:rsidRDefault="007229FE" w:rsidP="00A972FE">
            <w:p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575 с.  </w:t>
            </w:r>
          </w:p>
          <w:p w:rsidR="007229FE" w:rsidRPr="007229FE" w:rsidRDefault="007229FE" w:rsidP="00BA1EEA">
            <w:pPr>
              <w:numPr>
                <w:ilvl w:val="0"/>
                <w:numId w:val="19"/>
              </w:numPr>
              <w:spacing w:after="23" w:line="25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посіб. для студ. вищ. навч. закл. / </w:t>
            </w:r>
          </w:p>
          <w:p w:rsidR="007229FE" w:rsidRPr="00BA1EEA" w:rsidRDefault="007229FE" w:rsidP="00BA1EEA">
            <w:pPr>
              <w:pStyle w:val="a6"/>
              <w:numPr>
                <w:ilvl w:val="0"/>
                <w:numId w:val="19"/>
              </w:numPr>
              <w:spacing w:after="25" w:line="256" w:lineRule="auto"/>
              <w:ind w:left="370"/>
              <w:jc w:val="both"/>
              <w:rPr>
                <w:rFonts w:ascii="Calibri" w:eastAsia="Calibri" w:hAnsi="Calibri" w:cs="Calibri"/>
                <w:noProof/>
                <w:color w:val="000000"/>
                <w:sz w:val="28"/>
                <w:szCs w:val="28"/>
                <w:lang w:eastAsia="uk-UA"/>
              </w:rPr>
            </w:pPr>
            <w:r w:rsidRPr="00BA1EEA">
              <w:rPr>
                <w:rFonts w:ascii="Times New Roman" w:eastAsia="Times New Roman" w:hAnsi="Times New Roman" w:cs="Times New Roman"/>
                <w:noProof/>
                <w:color w:val="000000"/>
                <w:sz w:val="28"/>
                <w:szCs w:val="28"/>
                <w:lang w:eastAsia="uk-UA"/>
              </w:rPr>
              <w:t xml:space="preserve">Є. М. Причепій, А. М. Черній, Л. А. Чекаль. – Київ : Академвидав, 2003. – 575 с.  </w:t>
            </w:r>
          </w:p>
          <w:p w:rsidR="007229FE" w:rsidRPr="00BA1EEA" w:rsidRDefault="007229FE" w:rsidP="00BA1EEA">
            <w:pPr>
              <w:numPr>
                <w:ilvl w:val="0"/>
                <w:numId w:val="19"/>
              </w:numPr>
              <w:spacing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навч. посіб. для студен вищих навчальних закладів/Є. М. Причепій. – Київ : Академвидав, 2005. – 592 с.  </w:t>
            </w:r>
          </w:p>
          <w:p w:rsidR="009C6057" w:rsidRPr="00F17A25" w:rsidRDefault="009C6057" w:rsidP="00F17A25">
            <w:pPr>
              <w:widowControl w:val="0"/>
              <w:jc w:val="both"/>
              <w:rPr>
                <w:rFonts w:ascii="Times New Roman" w:eastAsia="Times New Roman" w:hAnsi="Times New Roman" w:cs="Times New Roman"/>
                <w:b/>
                <w:color w:val="002060"/>
                <w:sz w:val="28"/>
                <w:szCs w:val="28"/>
              </w:rPr>
            </w:pPr>
            <w:r w:rsidRPr="00F17A25">
              <w:rPr>
                <w:rFonts w:ascii="Times New Roman" w:eastAsia="Times New Roman" w:hAnsi="Times New Roman" w:cs="Times New Roman"/>
                <w:b/>
                <w:i/>
                <w:iCs/>
                <w:color w:val="002060"/>
                <w:sz w:val="28"/>
                <w:szCs w:val="28"/>
              </w:rPr>
              <w:t>Додаткова література</w:t>
            </w:r>
          </w:p>
          <w:p w:rsidR="007229FE" w:rsidRPr="007229FE" w:rsidRDefault="007229FE" w:rsidP="00BA1EEA">
            <w:pPr>
              <w:numPr>
                <w:ilvl w:val="0"/>
                <w:numId w:val="21"/>
              </w:numPr>
              <w:spacing w:after="2"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Васянович Г. Філософія : навч. посіб. / Григорій Васянович. – Львів : Норма, 2005. – 210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Касьян В. І. Філософія : навч. посіб. / В. І. Касьян. – 5-те вид., випр. і доп. – Київ : Знання, 2008. – 347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Пазенок В. С. Філософія : навч. посіб. / В. С. Пазенок. –Київ : Академвидав, 2008. – 279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Рижак Л. Філософія : підручник /Людмила Рижак. – Львів : ЛНУ імені Івана Франка, 2013. – 650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/[Л. В. Губерський, І. Ф. Надольний, В. П. Андрущенко та ін] ; за ред. І. Ф. Надольного. – 7-ме вид., стереотип. – Київ : Вікар, 2008. – 534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 [П. С. Щерба, В. К. Щедрін, О. А. Заглада.] ; за заг. ред. С. П. Щерби. – Київ : МАУП, 2004. – 575 с.  </w:t>
            </w:r>
          </w:p>
          <w:p w:rsidR="007229FE" w:rsidRPr="007229FE" w:rsidRDefault="007229FE" w:rsidP="00BA1EEA">
            <w:pPr>
              <w:numPr>
                <w:ilvl w:val="0"/>
                <w:numId w:val="21"/>
              </w:numPr>
              <w:spacing w:after="20" w:line="25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/Ю. В. Осічнюк, В. С. Зубов, І. М. </w:t>
            </w:r>
          </w:p>
          <w:p w:rsidR="007229FE" w:rsidRPr="00BA1EEA" w:rsidRDefault="007229FE" w:rsidP="00BA1EEA">
            <w:pPr>
              <w:pStyle w:val="a6"/>
              <w:numPr>
                <w:ilvl w:val="0"/>
                <w:numId w:val="21"/>
              </w:numPr>
              <w:spacing w:line="268" w:lineRule="auto"/>
              <w:ind w:left="370" w:hanging="370"/>
              <w:jc w:val="both"/>
              <w:rPr>
                <w:rFonts w:ascii="Calibri" w:eastAsia="Calibri" w:hAnsi="Calibri" w:cs="Calibri"/>
                <w:noProof/>
                <w:color w:val="000000"/>
                <w:sz w:val="28"/>
                <w:szCs w:val="28"/>
                <w:lang w:eastAsia="uk-UA"/>
              </w:rPr>
            </w:pPr>
            <w:r w:rsidRPr="00BA1EEA">
              <w:rPr>
                <w:rFonts w:ascii="Times New Roman" w:eastAsia="Times New Roman" w:hAnsi="Times New Roman" w:cs="Times New Roman"/>
                <w:noProof/>
                <w:color w:val="000000"/>
                <w:sz w:val="28"/>
                <w:szCs w:val="28"/>
                <w:lang w:eastAsia="uk-UA"/>
              </w:rPr>
              <w:t xml:space="preserve">Молчанов та ін. ; за ред. Ю. В. Осічнюка. – Київ : Атіка, 2003. – 461 с. </w:t>
            </w:r>
          </w:p>
          <w:p w:rsidR="009C6057" w:rsidRPr="009C6057" w:rsidRDefault="009C6057" w:rsidP="009C6057">
            <w:pPr>
              <w:widowControl w:val="0"/>
              <w:jc w:val="both"/>
              <w:rPr>
                <w:rFonts w:ascii="Times New Roman" w:eastAsia="Times New Roman" w:hAnsi="Times New Roman" w:cs="Times New Roman"/>
                <w:i/>
                <w:iCs/>
                <w:color w:val="002060"/>
                <w:sz w:val="28"/>
                <w:szCs w:val="28"/>
              </w:rPr>
            </w:pPr>
            <w:r w:rsidRPr="009C6057">
              <w:rPr>
                <w:rFonts w:ascii="Times New Roman" w:eastAsia="Times New Roman" w:hAnsi="Times New Roman" w:cs="Times New Roman"/>
                <w:b/>
                <w:i/>
                <w:iCs/>
                <w:color w:val="002060"/>
                <w:sz w:val="28"/>
                <w:szCs w:val="28"/>
              </w:rPr>
              <w:t>Електронні ресурси</w:t>
            </w:r>
          </w:p>
          <w:p w:rsidR="00BA1EEA" w:rsidRPr="00BA1EEA" w:rsidRDefault="00253311" w:rsidP="00BA1EEA">
            <w:pPr>
              <w:widowControl w:val="0"/>
              <w:numPr>
                <w:ilvl w:val="0"/>
                <w:numId w:val="23"/>
              </w:numPr>
              <w:jc w:val="both"/>
              <w:rPr>
                <w:rFonts w:ascii="Times New Roman" w:eastAsia="Times New Roman" w:hAnsi="Times New Roman" w:cs="Times New Roman"/>
                <w:sz w:val="28"/>
                <w:szCs w:val="28"/>
              </w:rPr>
            </w:pPr>
            <w:hyperlink r:id="rId11" w:history="1">
              <w:r w:rsidR="00BA1EEA" w:rsidRPr="00BA1EEA">
                <w:rPr>
                  <w:rStyle w:val="a4"/>
                  <w:rFonts w:ascii="Times New Roman" w:eastAsia="Times New Roman" w:hAnsi="Times New Roman" w:cs="Times New Roman"/>
                  <w:sz w:val="28"/>
                  <w:szCs w:val="28"/>
                </w:rPr>
                <w:t>https</w:t>
              </w:r>
            </w:hyperlink>
            <w:hyperlink r:id="rId12" w:history="1">
              <w:r w:rsidR="00BA1EEA" w:rsidRPr="00BA1EEA">
                <w:rPr>
                  <w:rStyle w:val="a4"/>
                  <w:rFonts w:ascii="Times New Roman" w:eastAsia="Times New Roman" w:hAnsi="Times New Roman" w:cs="Times New Roman"/>
                  <w:sz w:val="28"/>
                  <w:szCs w:val="28"/>
                </w:rPr>
                <w:t>://</w:t>
              </w:r>
            </w:hyperlink>
            <w:hyperlink r:id="rId13" w:history="1">
              <w:r w:rsidR="00BA1EEA" w:rsidRPr="00BA1EEA">
                <w:rPr>
                  <w:rStyle w:val="a4"/>
                  <w:rFonts w:ascii="Times New Roman" w:eastAsia="Times New Roman" w:hAnsi="Times New Roman" w:cs="Times New Roman"/>
                  <w:sz w:val="28"/>
                  <w:szCs w:val="28"/>
                </w:rPr>
                <w:t>pidruchniki</w:t>
              </w:r>
            </w:hyperlink>
            <w:hyperlink r:id="rId14" w:history="1">
              <w:r w:rsidR="00BA1EEA" w:rsidRPr="00BA1EEA">
                <w:rPr>
                  <w:rStyle w:val="a4"/>
                  <w:rFonts w:ascii="Times New Roman" w:eastAsia="Times New Roman" w:hAnsi="Times New Roman" w:cs="Times New Roman"/>
                  <w:sz w:val="28"/>
                  <w:szCs w:val="28"/>
                </w:rPr>
                <w:t>.</w:t>
              </w:r>
            </w:hyperlink>
            <w:hyperlink r:id="rId15" w:history="1">
              <w:r w:rsidR="00BA1EEA" w:rsidRPr="00BA1EEA">
                <w:rPr>
                  <w:rStyle w:val="a4"/>
                  <w:rFonts w:ascii="Times New Roman" w:eastAsia="Times New Roman" w:hAnsi="Times New Roman" w:cs="Times New Roman"/>
                  <w:sz w:val="28"/>
                  <w:szCs w:val="28"/>
                </w:rPr>
                <w:t>com</w:t>
              </w:r>
            </w:hyperlink>
            <w:hyperlink r:id="rId16" w:history="1">
              <w:r w:rsidR="00BA1EEA" w:rsidRPr="00BA1EEA">
                <w:rPr>
                  <w:rStyle w:val="a4"/>
                  <w:rFonts w:ascii="Times New Roman" w:eastAsia="Times New Roman" w:hAnsi="Times New Roman" w:cs="Times New Roman"/>
                  <w:sz w:val="28"/>
                  <w:szCs w:val="28"/>
                </w:rPr>
                <w:t>/</w:t>
              </w:r>
            </w:hyperlink>
            <w:hyperlink r:id="rId17" w:history="1">
              <w:r w:rsidR="00BA1EEA" w:rsidRPr="00BA1EEA">
                <w:rPr>
                  <w:rStyle w:val="a4"/>
                  <w:rFonts w:ascii="Times New Roman" w:eastAsia="Times New Roman" w:hAnsi="Times New Roman" w:cs="Times New Roman"/>
                  <w:sz w:val="28"/>
                  <w:szCs w:val="28"/>
                </w:rPr>
                <w:t>filosofiya</w:t>
              </w:r>
            </w:hyperlink>
            <w:hyperlink r:id="rId18" w:history="1">
              <w:r w:rsidR="00BA1EEA" w:rsidRPr="00BA1EEA">
                <w:rPr>
                  <w:rStyle w:val="a4"/>
                  <w:rFonts w:ascii="Times New Roman" w:eastAsia="Times New Roman" w:hAnsi="Times New Roman" w:cs="Times New Roman"/>
                  <w:sz w:val="28"/>
                  <w:szCs w:val="28"/>
                </w:rPr>
                <w:t>/</w:t>
              </w:r>
            </w:hyperlink>
            <w:hyperlink r:id="rId19" w:history="1"/>
          </w:p>
          <w:p w:rsidR="00BA1EEA" w:rsidRPr="00BA1EEA" w:rsidRDefault="00253311" w:rsidP="00BA1EEA">
            <w:pPr>
              <w:widowControl w:val="0"/>
              <w:numPr>
                <w:ilvl w:val="0"/>
                <w:numId w:val="23"/>
              </w:numPr>
              <w:jc w:val="both"/>
              <w:rPr>
                <w:rFonts w:ascii="Times New Roman" w:eastAsia="Times New Roman" w:hAnsi="Times New Roman" w:cs="Times New Roman"/>
                <w:sz w:val="28"/>
                <w:szCs w:val="28"/>
              </w:rPr>
            </w:pPr>
            <w:hyperlink r:id="rId20" w:history="1">
              <w:r w:rsidR="00BA1EEA" w:rsidRPr="00BA1EEA">
                <w:rPr>
                  <w:rStyle w:val="a4"/>
                  <w:rFonts w:ascii="Times New Roman" w:eastAsia="Times New Roman" w:hAnsi="Times New Roman" w:cs="Times New Roman"/>
                  <w:sz w:val="28"/>
                  <w:szCs w:val="28"/>
                </w:rPr>
                <w:t>https://stud.com.ua/filosofiya/</w:t>
              </w:r>
            </w:hyperlink>
            <w:hyperlink r:id="rId21" w:history="1"/>
          </w:p>
          <w:p w:rsidR="009C6057" w:rsidRPr="00BA1EEA" w:rsidRDefault="00253311" w:rsidP="00BA1EEA">
            <w:pPr>
              <w:widowControl w:val="0"/>
              <w:numPr>
                <w:ilvl w:val="0"/>
                <w:numId w:val="23"/>
              </w:numPr>
              <w:jc w:val="both"/>
              <w:rPr>
                <w:rFonts w:ascii="Times New Roman" w:eastAsia="Times New Roman" w:hAnsi="Times New Roman" w:cs="Times New Roman"/>
                <w:sz w:val="28"/>
                <w:szCs w:val="28"/>
              </w:rPr>
            </w:pPr>
            <w:hyperlink r:id="rId22" w:history="1">
              <w:r w:rsidR="00BA1EEA" w:rsidRPr="00BA1EEA">
                <w:rPr>
                  <w:rStyle w:val="a4"/>
                  <w:rFonts w:ascii="Times New Roman" w:eastAsia="Times New Roman" w:hAnsi="Times New Roman" w:cs="Times New Roman"/>
                  <w:sz w:val="28"/>
                  <w:szCs w:val="28"/>
                </w:rPr>
                <w:t>https://pidruchnyk.com.ua/389</w:t>
              </w:r>
            </w:hyperlink>
            <w:hyperlink r:id="rId23" w:history="1">
              <w:r w:rsidR="00BA1EEA" w:rsidRPr="00BA1EEA">
                <w:rPr>
                  <w:rStyle w:val="a4"/>
                  <w:rFonts w:ascii="Times New Roman" w:eastAsia="Times New Roman" w:hAnsi="Times New Roman" w:cs="Times New Roman"/>
                  <w:sz w:val="28"/>
                  <w:szCs w:val="28"/>
                </w:rPr>
                <w:t>-</w:t>
              </w:r>
            </w:hyperlink>
            <w:hyperlink r:id="rId24" w:history="1">
              <w:r w:rsidR="00BA1EEA" w:rsidRPr="00BA1EEA">
                <w:rPr>
                  <w:rStyle w:val="a4"/>
                  <w:rFonts w:ascii="Times New Roman" w:eastAsia="Times New Roman" w:hAnsi="Times New Roman" w:cs="Times New Roman"/>
                  <w:sz w:val="28"/>
                  <w:szCs w:val="28"/>
                </w:rPr>
                <w:t>flosofya</w:t>
              </w:r>
            </w:hyperlink>
            <w:hyperlink r:id="rId25" w:history="1">
              <w:r w:rsidR="00BA1EEA" w:rsidRPr="00BA1EEA">
                <w:rPr>
                  <w:rStyle w:val="a4"/>
                  <w:rFonts w:ascii="Times New Roman" w:eastAsia="Times New Roman" w:hAnsi="Times New Roman" w:cs="Times New Roman"/>
                  <w:sz w:val="28"/>
                  <w:szCs w:val="28"/>
                </w:rPr>
                <w:t>-</w:t>
              </w:r>
            </w:hyperlink>
            <w:hyperlink r:id="rId26" w:history="1">
              <w:r w:rsidR="00BA1EEA" w:rsidRPr="00BA1EEA">
                <w:rPr>
                  <w:rStyle w:val="a4"/>
                  <w:rFonts w:ascii="Times New Roman" w:eastAsia="Times New Roman" w:hAnsi="Times New Roman" w:cs="Times New Roman"/>
                  <w:sz w:val="28"/>
                  <w:szCs w:val="28"/>
                </w:rPr>
                <w:t>ognevyuk</w:t>
              </w:r>
            </w:hyperlink>
            <w:hyperlink r:id="rId27" w:history="1">
              <w:r w:rsidR="00BA1EEA" w:rsidRPr="00BA1EEA">
                <w:rPr>
                  <w:rStyle w:val="a4"/>
                  <w:rFonts w:ascii="Times New Roman" w:eastAsia="Times New Roman" w:hAnsi="Times New Roman" w:cs="Times New Roman"/>
                  <w:sz w:val="28"/>
                  <w:szCs w:val="28"/>
                </w:rPr>
                <w:t>-</w:t>
              </w:r>
            </w:hyperlink>
            <w:hyperlink r:id="rId28" w:history="1">
              <w:r w:rsidR="00BA1EEA" w:rsidRPr="00BA1EEA">
                <w:rPr>
                  <w:rStyle w:val="a4"/>
                  <w:rFonts w:ascii="Times New Roman" w:eastAsia="Times New Roman" w:hAnsi="Times New Roman" w:cs="Times New Roman"/>
                  <w:sz w:val="28"/>
                  <w:szCs w:val="28"/>
                </w:rPr>
                <w:t>utyuzh</w:t>
              </w:r>
            </w:hyperlink>
            <w:hyperlink r:id="rId29" w:history="1">
              <w:r w:rsidR="00BA1EEA" w:rsidRPr="00BA1EEA">
                <w:rPr>
                  <w:rStyle w:val="a4"/>
                  <w:rFonts w:ascii="Times New Roman" w:eastAsia="Times New Roman" w:hAnsi="Times New Roman" w:cs="Times New Roman"/>
                  <w:sz w:val="28"/>
                  <w:szCs w:val="28"/>
                </w:rPr>
                <w:t>-</w:t>
              </w:r>
            </w:hyperlink>
            <w:hyperlink r:id="rId30" w:history="1">
              <w:r w:rsidR="00BA1EEA" w:rsidRPr="00BA1EEA">
                <w:rPr>
                  <w:rStyle w:val="a4"/>
                  <w:rFonts w:ascii="Times New Roman" w:eastAsia="Times New Roman" w:hAnsi="Times New Roman" w:cs="Times New Roman"/>
                  <w:sz w:val="28"/>
                  <w:szCs w:val="28"/>
                </w:rPr>
                <w:t>10</w:t>
              </w:r>
            </w:hyperlink>
            <w:hyperlink r:id="rId31" w:history="1">
              <w:r w:rsidR="00BA1EEA" w:rsidRPr="00BA1EEA">
                <w:rPr>
                  <w:rStyle w:val="a4"/>
                  <w:rFonts w:ascii="Times New Roman" w:eastAsia="Times New Roman" w:hAnsi="Times New Roman" w:cs="Times New Roman"/>
                  <w:sz w:val="28"/>
                  <w:szCs w:val="28"/>
                </w:rPr>
                <w:t>klas.html</w:t>
              </w:r>
            </w:hyperlink>
            <w:hyperlink r:id="rId32" w:history="1"/>
          </w:p>
        </w:tc>
      </w:tr>
      <w:tr w:rsidR="009C6057" w:rsidRPr="00716F86" w:rsidTr="00764CBE">
        <w:tc>
          <w:tcPr>
            <w:tcW w:w="4195" w:type="dxa"/>
            <w:shd w:val="clear" w:color="auto" w:fill="FBE4D5" w:themeFill="accent2" w:themeFillTint="33"/>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rsidR="009C6057" w:rsidRPr="009C6057" w:rsidRDefault="00F17A25"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w:t>
            </w:r>
            <w:r w:rsidR="009C6057">
              <w:rPr>
                <w:rFonts w:ascii="Times New Roman" w:eastAsia="Times New Roman" w:hAnsi="Times New Roman" w:cs="Times New Roman"/>
                <w:sz w:val="28"/>
                <w:szCs w:val="28"/>
              </w:rPr>
              <w:t xml:space="preserve">уманітарних </w:t>
            </w:r>
            <w:r>
              <w:rPr>
                <w:rFonts w:ascii="Times New Roman" w:eastAsia="Times New Roman" w:hAnsi="Times New Roman" w:cs="Times New Roman"/>
                <w:sz w:val="28"/>
                <w:szCs w:val="28"/>
              </w:rPr>
              <w:t>та соціально–економічних дисциплін</w:t>
            </w:r>
          </w:p>
        </w:tc>
      </w:tr>
      <w:bookmarkEnd w:id="0"/>
    </w:tbl>
    <w:p w:rsidR="001200C6" w:rsidRPr="00716F86" w:rsidRDefault="001200C6">
      <w:pPr>
        <w:rPr>
          <w:bCs/>
        </w:rPr>
      </w:pPr>
    </w:p>
    <w:p w:rsidR="001305D9" w:rsidRDefault="001305D9" w:rsidP="001305D9">
      <w:pPr>
        <w:spacing w:after="0"/>
        <w:rPr>
          <w:rFonts w:ascii="Times New Roman" w:hAnsi="Times New Roman" w:cs="Times New Roman"/>
          <w:sz w:val="28"/>
        </w:rPr>
      </w:pPr>
      <w:r>
        <w:rPr>
          <w:rFonts w:ascii="Times New Roman" w:hAnsi="Times New Roman" w:cs="Times New Roman"/>
          <w:sz w:val="28"/>
        </w:rPr>
        <w:t>Розглянуто та ухвалено на засіданні циклової комісії</w:t>
      </w:r>
    </w:p>
    <w:p w:rsidR="001305D9" w:rsidRDefault="001305D9" w:rsidP="001305D9">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rsidR="001305D9" w:rsidRDefault="001305D9" w:rsidP="001305D9">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rsidR="001305D9" w:rsidRDefault="001305D9" w:rsidP="001305D9">
      <w:pPr>
        <w:spacing w:after="0"/>
        <w:rPr>
          <w:rFonts w:ascii="Times New Roman" w:hAnsi="Times New Roman" w:cs="Times New Roman"/>
          <w:sz w:val="28"/>
        </w:rPr>
      </w:pPr>
      <w:r>
        <w:rPr>
          <w:rFonts w:ascii="Times New Roman" w:hAnsi="Times New Roman" w:cs="Times New Roman"/>
          <w:sz w:val="28"/>
        </w:rPr>
        <w:t xml:space="preserve">Голова комісії </w:t>
      </w:r>
      <w:r>
        <w:rPr>
          <w:rFonts w:ascii="Times New Roman" w:hAnsi="Times New Roman" w:cs="Times New Roman"/>
          <w:noProof/>
          <w:sz w:val="28"/>
          <w:lang w:val="ru-RU" w:eastAsia="ru-RU"/>
        </w:rPr>
        <w:drawing>
          <wp:inline distT="0" distB="0" distL="0" distR="0">
            <wp:extent cx="501650" cy="285750"/>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33" cstate="print"/>
                    <a:srcRect/>
                    <a:stretch>
                      <a:fillRect/>
                    </a:stretch>
                  </pic:blipFill>
                  <pic:spPr bwMode="auto">
                    <a:xfrm>
                      <a:off x="0" y="0"/>
                      <a:ext cx="501650" cy="285750"/>
                    </a:xfrm>
                    <a:prstGeom prst="rect">
                      <a:avLst/>
                    </a:prstGeom>
                    <a:noFill/>
                    <a:ln w="9525">
                      <a:noFill/>
                      <a:miter lim="800000"/>
                      <a:headEnd/>
                      <a:tailEnd/>
                    </a:ln>
                  </pic:spPr>
                </pic:pic>
              </a:graphicData>
            </a:graphic>
          </wp:inline>
        </w:drawing>
      </w:r>
      <w:r>
        <w:rPr>
          <w:rFonts w:ascii="Times New Roman" w:hAnsi="Times New Roman" w:cs="Times New Roman"/>
          <w:sz w:val="28"/>
        </w:rPr>
        <w:t>Станіслав ФЕДОТОВ</w:t>
      </w:r>
    </w:p>
    <w:p w:rsidR="00C81C99" w:rsidRPr="00766D27" w:rsidRDefault="00C81C99" w:rsidP="006260F7">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1"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2"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8"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3"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4"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4"/>
  </w:num>
  <w:num w:numId="4">
    <w:abstractNumId w:val="12"/>
  </w:num>
  <w:num w:numId="5">
    <w:abstractNumId w:val="25"/>
  </w:num>
  <w:num w:numId="6">
    <w:abstractNumId w:val="19"/>
  </w:num>
  <w:num w:numId="7">
    <w:abstractNumId w:val="2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9"/>
  </w:num>
  <w:num w:numId="15">
    <w:abstractNumId w:val="2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16"/>
  </w:num>
  <w:num w:numId="24">
    <w:abstractNumId w:val="6"/>
  </w:num>
  <w:num w:numId="25">
    <w:abstractNumId w:val="17"/>
  </w:num>
  <w:num w:numId="26">
    <w:abstractNumId w:val="11"/>
  </w:num>
  <w:num w:numId="27">
    <w:abstractNumId w:val="11"/>
  </w:num>
  <w:num w:numId="28">
    <w:abstractNumId w:val="17"/>
  </w:num>
  <w:num w:numId="29">
    <w:abstractNumId w:val="21"/>
  </w:num>
  <w:num w:numId="30">
    <w:abstractNumId w:val="21"/>
  </w:num>
  <w:num w:numId="31">
    <w:abstractNumId w:val="23"/>
  </w:num>
  <w:num w:numId="32">
    <w:abstractNumId w:val="23"/>
  </w:num>
  <w:num w:numId="33">
    <w:abstractNumId w:val="24"/>
  </w:num>
  <w:num w:numId="34">
    <w:abstractNumId w:val="10"/>
  </w:num>
  <w:num w:numId="35">
    <w:abstractNumId w:val="10"/>
  </w:num>
  <w:num w:numId="36">
    <w:abstractNumId w:val="29"/>
  </w:num>
  <w:num w:numId="37">
    <w:abstractNumId w:val="29"/>
  </w:num>
  <w:num w:numId="38">
    <w:abstractNumId w:val="1"/>
  </w:num>
  <w:num w:numId="39">
    <w:abstractNumId w:val="22"/>
  </w:num>
  <w:num w:numId="40">
    <w:abstractNumId w:val="18"/>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08"/>
  <w:hyphenationZone w:val="425"/>
  <w:characterSpacingControl w:val="doNotCompress"/>
  <w:compat>
    <w:compatSetting w:name="compatibilityMode" w:uri="http://schemas.microsoft.com/office/word" w:val="12"/>
  </w:compat>
  <w:rsids>
    <w:rsidRoot w:val="00980170"/>
    <w:rsid w:val="00060676"/>
    <w:rsid w:val="00106BEE"/>
    <w:rsid w:val="001200C6"/>
    <w:rsid w:val="001305D9"/>
    <w:rsid w:val="00174579"/>
    <w:rsid w:val="001A1901"/>
    <w:rsid w:val="001A2C1C"/>
    <w:rsid w:val="001B36E7"/>
    <w:rsid w:val="001B417C"/>
    <w:rsid w:val="00236CC5"/>
    <w:rsid w:val="00253311"/>
    <w:rsid w:val="002958FE"/>
    <w:rsid w:val="002E53D0"/>
    <w:rsid w:val="00321B18"/>
    <w:rsid w:val="0036257A"/>
    <w:rsid w:val="00377D5D"/>
    <w:rsid w:val="0045713E"/>
    <w:rsid w:val="00477C29"/>
    <w:rsid w:val="00533042"/>
    <w:rsid w:val="00580133"/>
    <w:rsid w:val="006260F7"/>
    <w:rsid w:val="0067702F"/>
    <w:rsid w:val="00690FA7"/>
    <w:rsid w:val="006B4B66"/>
    <w:rsid w:val="006C37F6"/>
    <w:rsid w:val="006E21C7"/>
    <w:rsid w:val="006F625A"/>
    <w:rsid w:val="006F64AE"/>
    <w:rsid w:val="00716F86"/>
    <w:rsid w:val="007229FE"/>
    <w:rsid w:val="00735CA2"/>
    <w:rsid w:val="00744247"/>
    <w:rsid w:val="00761B37"/>
    <w:rsid w:val="00764CBE"/>
    <w:rsid w:val="00766D27"/>
    <w:rsid w:val="007F72BD"/>
    <w:rsid w:val="00813475"/>
    <w:rsid w:val="008277E8"/>
    <w:rsid w:val="008829A1"/>
    <w:rsid w:val="008D19B3"/>
    <w:rsid w:val="009064A9"/>
    <w:rsid w:val="00980170"/>
    <w:rsid w:val="009C3D26"/>
    <w:rsid w:val="009C6057"/>
    <w:rsid w:val="00A272EC"/>
    <w:rsid w:val="00A972FE"/>
    <w:rsid w:val="00AC7230"/>
    <w:rsid w:val="00AF062F"/>
    <w:rsid w:val="00B24FEF"/>
    <w:rsid w:val="00B313E1"/>
    <w:rsid w:val="00B51538"/>
    <w:rsid w:val="00B80283"/>
    <w:rsid w:val="00BA1EEA"/>
    <w:rsid w:val="00C50EBC"/>
    <w:rsid w:val="00C6639F"/>
    <w:rsid w:val="00C81C99"/>
    <w:rsid w:val="00C83650"/>
    <w:rsid w:val="00D8425F"/>
    <w:rsid w:val="00D94793"/>
    <w:rsid w:val="00DA14A3"/>
    <w:rsid w:val="00E22804"/>
    <w:rsid w:val="00E25C23"/>
    <w:rsid w:val="00EF65FB"/>
    <w:rsid w:val="00F00E5E"/>
    <w:rsid w:val="00F12C8F"/>
    <w:rsid w:val="00F15FDA"/>
    <w:rsid w:val="00F17A2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B2FEF"/>
  <w15:docId w15:val="{909DE5C3-0ED0-4BDB-B5BF-33FC2FB54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63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1305D9"/>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1305D9"/>
    <w:rPr>
      <w:rFonts w:ascii="Tahoma" w:hAnsi="Tahoma" w:cs="Tahoma"/>
      <w:sz w:val="16"/>
      <w:szCs w:val="16"/>
    </w:rPr>
  </w:style>
  <w:style w:type="paragraph" w:customStyle="1" w:styleId="TableParagraph">
    <w:name w:val="Table Paragraph"/>
    <w:basedOn w:val="a"/>
    <w:uiPriority w:val="1"/>
    <w:qFormat/>
    <w:rsid w:val="00253311"/>
    <w:pPr>
      <w:widowControl w:val="0"/>
      <w:autoSpaceDE w:val="0"/>
      <w:autoSpaceDN w:val="0"/>
      <w:spacing w:after="0" w:line="240" w:lineRule="auto"/>
    </w:pPr>
    <w:rPr>
      <w:rFonts w:ascii="Times New Roman" w:eastAsia="Times New Roman" w:hAnsi="Times New Roman" w:cs="Times New Roman"/>
      <w:kern w:val="0"/>
    </w:rPr>
  </w:style>
  <w:style w:type="paragraph" w:styleId="a9">
    <w:name w:val="Body Text"/>
    <w:basedOn w:val="a"/>
    <w:link w:val="aa"/>
    <w:uiPriority w:val="1"/>
    <w:unhideWhenUsed/>
    <w:qFormat/>
    <w:rsid w:val="00253311"/>
    <w:pPr>
      <w:widowControl w:val="0"/>
      <w:autoSpaceDE w:val="0"/>
      <w:autoSpaceDN w:val="0"/>
      <w:spacing w:after="0" w:line="240" w:lineRule="auto"/>
    </w:pPr>
    <w:rPr>
      <w:rFonts w:ascii="Times New Roman" w:eastAsia="Times New Roman" w:hAnsi="Times New Roman" w:cs="Times New Roman"/>
      <w:kern w:val="0"/>
      <w:sz w:val="28"/>
      <w:szCs w:val="28"/>
    </w:rPr>
  </w:style>
  <w:style w:type="character" w:customStyle="1" w:styleId="aa">
    <w:name w:val="Основний текст Знак"/>
    <w:basedOn w:val="a0"/>
    <w:link w:val="a9"/>
    <w:uiPriority w:val="1"/>
    <w:rsid w:val="00253311"/>
    <w:rPr>
      <w:rFonts w:ascii="Times New Roman" w:eastAsia="Times New Roman" w:hAnsi="Times New Roman" w:cs="Times New Roman"/>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7204608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45904627">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15987644">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849201">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7902888">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01682438">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031419">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etlanazwonkova@gmail.com" TargetMode="External"/><Relationship Id="rId13" Type="http://schemas.openxmlformats.org/officeDocument/2006/relationships/hyperlink" Target="https://pidruchniki.com/filosofiya/" TargetMode="External"/><Relationship Id="rId18" Type="http://schemas.openxmlformats.org/officeDocument/2006/relationships/hyperlink" Target="https://pidruchniki.com/filosofiya/" TargetMode="External"/><Relationship Id="rId26" Type="http://schemas.openxmlformats.org/officeDocument/2006/relationships/hyperlink" Target="https://pidruchnyk.com.ua/389-flosofya-ognevyuk-utyuzh-10-klas.html" TargetMode="External"/><Relationship Id="rId3" Type="http://schemas.openxmlformats.org/officeDocument/2006/relationships/styles" Target="styles.xml"/><Relationship Id="rId21" Type="http://schemas.openxmlformats.org/officeDocument/2006/relationships/hyperlink" Target="https://stud.com.ua/filosofiya/" TargetMode="External"/><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s://pidruchniki.com/filosofiya/" TargetMode="External"/><Relationship Id="rId17" Type="http://schemas.openxmlformats.org/officeDocument/2006/relationships/hyperlink" Target="https://pidruchniki.com/filosofiya/" TargetMode="External"/><Relationship Id="rId25" Type="http://schemas.openxmlformats.org/officeDocument/2006/relationships/hyperlink" Target="https://pidruchnyk.com.ua/389-flosofya-ognevyuk-utyuzh-10-klas.html"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pidruchniki.com/filosofiya/" TargetMode="External"/><Relationship Id="rId20" Type="http://schemas.openxmlformats.org/officeDocument/2006/relationships/hyperlink" Target="https://stud.com.ua/filosofiya/" TargetMode="External"/><Relationship Id="rId29" Type="http://schemas.openxmlformats.org/officeDocument/2006/relationships/hyperlink" Target="https://pidruchnyk.com.ua/389-flosofya-ognevyuk-utyuzh-10-klas.html"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pidruchniki.com/filosofiya/" TargetMode="External"/><Relationship Id="rId24" Type="http://schemas.openxmlformats.org/officeDocument/2006/relationships/hyperlink" Target="https://pidruchnyk.com.ua/389-flosofya-ognevyuk-utyuzh-10-klas.html" TargetMode="External"/><Relationship Id="rId32" Type="http://schemas.openxmlformats.org/officeDocument/2006/relationships/hyperlink" Target="https://pidruchnyk.com.ua/389-flosofya-ognevyuk-utyuzh-10-klas.html" TargetMode="External"/><Relationship Id="rId5" Type="http://schemas.openxmlformats.org/officeDocument/2006/relationships/webSettings" Target="webSettings.xml"/><Relationship Id="rId15" Type="http://schemas.openxmlformats.org/officeDocument/2006/relationships/hyperlink" Target="https://pidruchniki.com/filosofiya/" TargetMode="External"/><Relationship Id="rId23" Type="http://schemas.openxmlformats.org/officeDocument/2006/relationships/hyperlink" Target="https://pidruchnyk.com.ua/389-flosofya-ognevyuk-utyuzh-10-klas.html" TargetMode="External"/><Relationship Id="rId28" Type="http://schemas.openxmlformats.org/officeDocument/2006/relationships/hyperlink" Target="https://pidruchnyk.com.ua/389-flosofya-ognevyuk-utyuzh-10-klas.html" TargetMode="External"/><Relationship Id="rId10" Type="http://schemas.openxmlformats.org/officeDocument/2006/relationships/hyperlink" Target="https://meet.google.com/sin-ysda-zcm" TargetMode="External"/><Relationship Id="rId19" Type="http://schemas.openxmlformats.org/officeDocument/2006/relationships/hyperlink" Target="https://pidruchniki.com/filosofiya/" TargetMode="External"/><Relationship Id="rId31" Type="http://schemas.openxmlformats.org/officeDocument/2006/relationships/hyperlink" Target="https://pidruchnyk.com.ua/389-flosofya-ognevyuk-utyuzh-10-klas.html" TargetMode="External"/><Relationship Id="rId4" Type="http://schemas.openxmlformats.org/officeDocument/2006/relationships/settings" Target="settings.xml"/><Relationship Id="rId9" Type="http://schemas.openxmlformats.org/officeDocument/2006/relationships/hyperlink" Target="https://classroom.google.com/c/NjU0MDk5MDg2OTc3?cjc=ehc3rsh" TargetMode="External"/><Relationship Id="rId14" Type="http://schemas.openxmlformats.org/officeDocument/2006/relationships/hyperlink" Target="https://pidruchniki.com/filosofiya/" TargetMode="External"/><Relationship Id="rId22" Type="http://schemas.openxmlformats.org/officeDocument/2006/relationships/hyperlink" Target="https://pidruchnyk.com.ua/389-flosofya-ognevyuk-utyuzh-10-klas.html" TargetMode="External"/><Relationship Id="rId27" Type="http://schemas.openxmlformats.org/officeDocument/2006/relationships/hyperlink" Target="https://pidruchnyk.com.ua/389-flosofya-ognevyuk-utyuzh-10-klas.html" TargetMode="External"/><Relationship Id="rId30" Type="http://schemas.openxmlformats.org/officeDocument/2006/relationships/hyperlink" Target="https://pidruchnyk.com.ua/389-flosofya-ognevyuk-utyuzh-10-klas.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7EEE2-DA37-4914-A0CB-75446B056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12</Pages>
  <Words>2743</Words>
  <Characters>15638</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38</cp:revision>
  <dcterms:created xsi:type="dcterms:W3CDTF">2024-08-03T18:08:00Z</dcterms:created>
  <dcterms:modified xsi:type="dcterms:W3CDTF">2025-11-19T11:19:00Z</dcterms:modified>
</cp:coreProperties>
</file>