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25D" w:rsidRDefault="005E125D">
      <w:pPr>
        <w:widowControl w:val="0"/>
        <w:pBdr>
          <w:top w:val="nil"/>
          <w:left w:val="nil"/>
          <w:bottom w:val="nil"/>
          <w:right w:val="nil"/>
          <w:between w:val="nil"/>
        </w:pBdr>
        <w:spacing w:after="0" w:line="276" w:lineRule="auto"/>
      </w:pPr>
    </w:p>
    <w:p w:rsidR="005E125D" w:rsidRDefault="005E125D">
      <w:pPr>
        <w:widowControl w:val="0"/>
        <w:pBdr>
          <w:top w:val="nil"/>
          <w:left w:val="nil"/>
          <w:bottom w:val="nil"/>
          <w:right w:val="nil"/>
          <w:between w:val="nil"/>
        </w:pBdr>
        <w:spacing w:after="0" w:line="276" w:lineRule="auto"/>
        <w:rPr>
          <w:rFonts w:ascii="Arial" w:eastAsia="Arial" w:hAnsi="Arial" w:cs="Arial"/>
          <w:color w:val="000000"/>
        </w:rPr>
      </w:pPr>
    </w:p>
    <w:tbl>
      <w:tblPr>
        <w:tblStyle w:val="ab"/>
        <w:tblpPr w:leftFromText="180" w:rightFromText="180" w:vertAnchor="text"/>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5"/>
        <w:gridCol w:w="5550"/>
        <w:gridCol w:w="105"/>
      </w:tblGrid>
      <w:tr w:rsidR="005E125D">
        <w:trPr>
          <w:gridAfter w:val="1"/>
          <w:wAfter w:w="105" w:type="dxa"/>
        </w:trPr>
        <w:tc>
          <w:tcPr>
            <w:tcW w:w="9915" w:type="dxa"/>
            <w:gridSpan w:val="2"/>
            <w:shd w:val="clear" w:color="auto" w:fill="FBE5D5"/>
            <w:vAlign w:val="center"/>
          </w:tcPr>
          <w:p w:rsidR="005E125D" w:rsidRDefault="00272748">
            <w:pPr>
              <w:widowControl w:val="0"/>
              <w:jc w:val="center"/>
              <w:rPr>
                <w:rFonts w:ascii="Times New Roman" w:eastAsia="Times New Roman" w:hAnsi="Times New Roman" w:cs="Times New Roman"/>
                <w:b/>
                <w:bCs/>
                <w:sz w:val="28"/>
                <w:szCs w:val="28"/>
              </w:rPr>
            </w:pPr>
            <w:bookmarkStart w:id="0" w:name="_heading=h.pi2t2dczonx5" w:colFirst="0" w:colLast="0"/>
            <w:bookmarkEnd w:id="0"/>
            <w:r>
              <w:rPr>
                <w:rFonts w:ascii="Times New Roman" w:eastAsia="Times New Roman" w:hAnsi="Times New Roman" w:cs="Times New Roman"/>
                <w:b/>
                <w:bCs/>
                <w:sz w:val="28"/>
                <w:szCs w:val="28"/>
              </w:rPr>
              <w:t>Міністерство освіти і науки України</w:t>
            </w:r>
          </w:p>
          <w:p w:rsidR="005E125D" w:rsidRDefault="00272748">
            <w:pPr>
              <w:widowControl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Харківський фаховий коледж транспортних технологій</w:t>
            </w:r>
          </w:p>
          <w:p w:rsidR="005E125D" w:rsidRDefault="005E125D">
            <w:pPr>
              <w:widowControl w:val="0"/>
              <w:jc w:val="center"/>
              <w:rPr>
                <w:rFonts w:ascii="Times New Roman" w:eastAsia="Times New Roman" w:hAnsi="Times New Roman" w:cs="Times New Roman"/>
                <w:b/>
                <w:bCs/>
                <w:sz w:val="28"/>
                <w:szCs w:val="28"/>
              </w:rPr>
            </w:pPr>
          </w:p>
        </w:tc>
      </w:tr>
      <w:tr w:rsidR="005E125D">
        <w:trPr>
          <w:gridAfter w:val="1"/>
          <w:wAfter w:w="105" w:type="dxa"/>
        </w:trPr>
        <w:tc>
          <w:tcPr>
            <w:tcW w:w="9915" w:type="dxa"/>
            <w:gridSpan w:val="2"/>
            <w:shd w:val="clear" w:color="auto" w:fill="FFFFFF"/>
            <w:vAlign w:val="center"/>
          </w:tcPr>
          <w:p w:rsidR="005E125D" w:rsidRDefault="00272748">
            <w:pPr>
              <w:widowControl w:val="0"/>
              <w:jc w:val="center"/>
              <w:rPr>
                <w:rFonts w:ascii="Times New Roman" w:eastAsia="Times New Roman" w:hAnsi="Times New Roman" w:cs="Times New Roman"/>
                <w:b/>
                <w:bCs/>
                <w:sz w:val="48"/>
                <w:szCs w:val="48"/>
              </w:rPr>
            </w:pPr>
            <w:r>
              <w:rPr>
                <w:rFonts w:ascii="Times New Roman" w:eastAsia="Times New Roman" w:hAnsi="Times New Roman" w:cs="Times New Roman"/>
                <w:b/>
                <w:bCs/>
                <w:color w:val="2E75B5"/>
                <w:sz w:val="48"/>
                <w:szCs w:val="48"/>
              </w:rPr>
              <w:t>СИЛАБУС</w:t>
            </w:r>
          </w:p>
        </w:tc>
      </w:tr>
      <w:tr w:rsidR="005E125D">
        <w:tc>
          <w:tcPr>
            <w:tcW w:w="4365" w:type="dxa"/>
            <w:shd w:val="clear" w:color="auto" w:fill="DEEBF6"/>
          </w:tcPr>
          <w:p w:rsidR="005E125D" w:rsidRDefault="005E125D">
            <w:pPr>
              <w:widowControl w:val="0"/>
              <w:rPr>
                <w:rFonts w:ascii="Times New Roman" w:eastAsia="Times New Roman" w:hAnsi="Times New Roman" w:cs="Times New Roman"/>
                <w:sz w:val="28"/>
                <w:szCs w:val="28"/>
              </w:rPr>
            </w:pPr>
          </w:p>
          <w:p w:rsidR="005E125D" w:rsidRDefault="005E125D">
            <w:pPr>
              <w:widowControl w:val="0"/>
              <w:rPr>
                <w:rFonts w:ascii="Times New Roman" w:eastAsia="Times New Roman" w:hAnsi="Times New Roman" w:cs="Times New Roman"/>
                <w:sz w:val="28"/>
                <w:szCs w:val="28"/>
              </w:rPr>
            </w:pPr>
          </w:p>
          <w:p w:rsidR="005E125D" w:rsidRDefault="005E125D">
            <w:pPr>
              <w:widowControl w:val="0"/>
              <w:rPr>
                <w:rFonts w:ascii="Times New Roman" w:eastAsia="Times New Roman" w:hAnsi="Times New Roman" w:cs="Times New Roman"/>
                <w:sz w:val="28"/>
                <w:szCs w:val="28"/>
              </w:rPr>
            </w:pPr>
          </w:p>
          <w:p w:rsidR="005E125D" w:rsidRDefault="00272748">
            <w:pPr>
              <w:widowControl w:val="0"/>
            </w:pPr>
            <w:r>
              <w:object w:dxaOrig="359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9.6pt;height:108.4pt" o:ole="">
                  <v:imagedata r:id="rId6" o:title=""/>
                </v:shape>
                <o:OLEObject Type="Embed" ProgID="CorelDraw.Graphic.20" ShapeID="_x0000_i1029" DrawAspect="Content" ObjectID="_1825053891" r:id="rId7"/>
              </w:object>
            </w:r>
          </w:p>
          <w:p w:rsidR="005E125D" w:rsidRDefault="005E125D">
            <w:pPr>
              <w:widowControl w:val="0"/>
              <w:rPr>
                <w:rFonts w:ascii="Times New Roman" w:eastAsia="Times New Roman" w:hAnsi="Times New Roman" w:cs="Times New Roman"/>
                <w:sz w:val="28"/>
                <w:szCs w:val="28"/>
              </w:rPr>
            </w:pPr>
          </w:p>
          <w:p w:rsidR="005E125D" w:rsidRDefault="005E125D">
            <w:pPr>
              <w:widowControl w:val="0"/>
              <w:rPr>
                <w:rFonts w:ascii="Times New Roman" w:eastAsia="Times New Roman" w:hAnsi="Times New Roman" w:cs="Times New Roman"/>
                <w:sz w:val="28"/>
                <w:szCs w:val="28"/>
              </w:rPr>
            </w:pPr>
          </w:p>
        </w:tc>
        <w:tc>
          <w:tcPr>
            <w:tcW w:w="5655" w:type="dxa"/>
            <w:gridSpan w:val="2"/>
            <w:shd w:val="clear" w:color="auto" w:fill="CFFAA4"/>
          </w:tcPr>
          <w:p w:rsidR="005E125D" w:rsidRDefault="00272748">
            <w:pPr>
              <w:widowControl w:val="0"/>
              <w:jc w:val="center"/>
              <w:rPr>
                <w:color w:val="1F4E79"/>
                <w:sz w:val="36"/>
                <w:szCs w:val="36"/>
              </w:rPr>
            </w:pPr>
            <w:r>
              <w:rPr>
                <w:rFonts w:ascii="Times New Roman" w:eastAsia="Times New Roman" w:hAnsi="Times New Roman" w:cs="Times New Roman"/>
                <w:b/>
                <w:bCs/>
                <w:color w:val="1F4E79"/>
                <w:sz w:val="36"/>
                <w:szCs w:val="36"/>
              </w:rPr>
              <w:t>Навчальна дисципліна</w:t>
            </w:r>
          </w:p>
          <w:p w:rsidR="005E125D" w:rsidRDefault="00272748">
            <w:pPr>
              <w:widowControl w:val="0"/>
              <w:jc w:val="center"/>
              <w:rPr>
                <w:rFonts w:ascii="Times New Roman" w:eastAsia="Times New Roman" w:hAnsi="Times New Roman" w:cs="Times New Roman"/>
                <w:b/>
                <w:bCs/>
                <w:color w:val="1F4E79"/>
                <w:sz w:val="36"/>
                <w:szCs w:val="36"/>
              </w:rPr>
            </w:pPr>
            <w:r>
              <w:rPr>
                <w:rFonts w:ascii="Times New Roman" w:eastAsia="Times New Roman" w:hAnsi="Times New Roman" w:cs="Times New Roman"/>
                <w:b/>
                <w:bCs/>
                <w:color w:val="1F4E79"/>
                <w:sz w:val="36"/>
                <w:szCs w:val="36"/>
              </w:rPr>
              <w:t xml:space="preserve">«Основи управлінської </w:t>
            </w:r>
            <w:proofErr w:type="spellStart"/>
            <w:r>
              <w:rPr>
                <w:rFonts w:ascii="Times New Roman" w:eastAsia="Times New Roman" w:hAnsi="Times New Roman" w:cs="Times New Roman"/>
                <w:b/>
                <w:bCs/>
                <w:color w:val="1F4E79"/>
                <w:sz w:val="36"/>
                <w:szCs w:val="36"/>
              </w:rPr>
              <w:t>діяльности</w:t>
            </w:r>
            <w:proofErr w:type="spellEnd"/>
            <w:r>
              <w:rPr>
                <w:rFonts w:ascii="Times New Roman" w:eastAsia="Times New Roman" w:hAnsi="Times New Roman" w:cs="Times New Roman"/>
                <w:b/>
                <w:bCs/>
                <w:color w:val="1F4E79"/>
                <w:sz w:val="36"/>
                <w:szCs w:val="36"/>
              </w:rPr>
              <w:t>»</w:t>
            </w:r>
          </w:p>
          <w:p w:rsidR="005E125D" w:rsidRDefault="005E125D">
            <w:pPr>
              <w:widowControl w:val="0"/>
              <w:jc w:val="both"/>
              <w:rPr>
                <w:color w:val="C00000"/>
                <w:sz w:val="28"/>
                <w:szCs w:val="28"/>
              </w:rPr>
            </w:pPr>
          </w:p>
          <w:p w:rsidR="005E125D" w:rsidRDefault="00272748">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Галузь знань:27 Транспорт </w:t>
            </w:r>
          </w:p>
          <w:p w:rsidR="005E125D" w:rsidRDefault="00272748">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Спеціальність: 275 Транспортні технології (на залізничному транспорті)</w:t>
            </w:r>
          </w:p>
          <w:p w:rsidR="005E125D" w:rsidRDefault="00272748">
            <w:pPr>
              <w:widowControl w:val="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ОПП: </w:t>
            </w:r>
            <w:r>
              <w:rPr>
                <w:rFonts w:ascii="Times New Roman" w:eastAsia="Times New Roman" w:hAnsi="Times New Roman" w:cs="Times New Roman"/>
                <w:b/>
                <w:bCs/>
                <w:i/>
                <w:iCs/>
                <w:color w:val="000000"/>
                <w:sz w:val="28"/>
                <w:szCs w:val="28"/>
              </w:rPr>
              <w:t>«Організація перевезень і управління на залізничному транспорті»</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освіти</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фахова </w:t>
            </w:r>
            <w:proofErr w:type="spellStart"/>
            <w:r>
              <w:rPr>
                <w:rFonts w:ascii="Times New Roman" w:eastAsia="Times New Roman" w:hAnsi="Times New Roman" w:cs="Times New Roman"/>
                <w:sz w:val="28"/>
                <w:szCs w:val="28"/>
              </w:rPr>
              <w:t>передвища</w:t>
            </w:r>
            <w:proofErr w:type="spellEnd"/>
            <w:r>
              <w:rPr>
                <w:rFonts w:ascii="Times New Roman" w:eastAsia="Times New Roman" w:hAnsi="Times New Roman" w:cs="Times New Roman"/>
                <w:sz w:val="28"/>
                <w:szCs w:val="28"/>
              </w:rPr>
              <w:t xml:space="preserve"> освіта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Освітньо-професійний ступінь</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фаховий молодший бакалавр</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навчальної дисципліни</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вибіркова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Мова навчання</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Рік навчання/семестр</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ІV/8</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кредити ЄКТС/45 годин</w:t>
            </w:r>
          </w:p>
          <w:p w:rsidR="005E125D" w:rsidRDefault="005E125D">
            <w:pPr>
              <w:widowControl w:val="0"/>
              <w:jc w:val="both"/>
              <w:rPr>
                <w:rFonts w:ascii="Times New Roman" w:eastAsia="Times New Roman" w:hAnsi="Times New Roman" w:cs="Times New Roman"/>
                <w:sz w:val="28"/>
                <w:szCs w:val="28"/>
              </w:rPr>
            </w:pP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Види занять та обсяг в годинах</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лекції – 14 годин;</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семінарські заняття – 6 годин;</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роботи – 4 годин;</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самостійна робота – 21 годин.</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підсумкового контролю</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диференційований залік</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Викладач</w:t>
            </w:r>
          </w:p>
        </w:tc>
        <w:tc>
          <w:tcPr>
            <w:tcW w:w="5655" w:type="dxa"/>
            <w:gridSpan w:val="2"/>
          </w:tcPr>
          <w:p w:rsidR="005E125D" w:rsidRPr="00BA7207" w:rsidRDefault="00BA7207">
            <w:pPr>
              <w:widowControl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Гришина Ірина Миколаївна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Посада, кваліфікаційна категорія, науковий ступінь, педагогічне звання</w:t>
            </w:r>
          </w:p>
        </w:tc>
        <w:tc>
          <w:tcPr>
            <w:tcW w:w="5655" w:type="dxa"/>
            <w:gridSpan w:val="2"/>
          </w:tcPr>
          <w:p w:rsidR="005E125D" w:rsidRPr="00BA7207" w:rsidRDefault="00BA7207" w:rsidP="00BA7207">
            <w:pPr>
              <w:widowControl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Заступник директора з навчальної роботи</w:t>
            </w:r>
            <w:r w:rsidR="00272748">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викладач</w:t>
            </w:r>
            <w:r w:rsidR="002727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вищої </w:t>
            </w:r>
            <w:r w:rsidR="00272748">
              <w:rPr>
                <w:rFonts w:ascii="Times New Roman" w:eastAsia="Times New Roman" w:hAnsi="Times New Roman" w:cs="Times New Roman"/>
                <w:sz w:val="28"/>
                <w:szCs w:val="28"/>
              </w:rPr>
              <w:t>категорії</w:t>
            </w:r>
            <w:r>
              <w:rPr>
                <w:rFonts w:ascii="Times New Roman" w:eastAsia="Times New Roman" w:hAnsi="Times New Roman" w:cs="Times New Roman"/>
                <w:sz w:val="28"/>
                <w:szCs w:val="28"/>
                <w:lang w:val="uk-UA"/>
              </w:rPr>
              <w:t>, викладач-методист</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proofErr w:type="spellStart"/>
            <w:r>
              <w:rPr>
                <w:rFonts w:ascii="Times New Roman" w:eastAsia="Times New Roman" w:hAnsi="Times New Roman" w:cs="Times New Roman"/>
                <w:sz w:val="28"/>
                <w:szCs w:val="28"/>
              </w:rPr>
              <w:t>mail</w:t>
            </w:r>
            <w:proofErr w:type="spellEnd"/>
            <w:r>
              <w:rPr>
                <w:rFonts w:ascii="Times New Roman" w:eastAsia="Times New Roman" w:hAnsi="Times New Roman" w:cs="Times New Roman"/>
                <w:sz w:val="28"/>
                <w:szCs w:val="28"/>
              </w:rPr>
              <w:t xml:space="preserve"> викладача</w:t>
            </w:r>
          </w:p>
        </w:tc>
        <w:tc>
          <w:tcPr>
            <w:tcW w:w="5655" w:type="dxa"/>
            <w:gridSpan w:val="2"/>
          </w:tcPr>
          <w:p w:rsidR="005E125D" w:rsidRPr="00BA7207" w:rsidRDefault="00BA7207">
            <w:pPr>
              <w:widowControl w:val="0"/>
              <w:jc w:val="both"/>
              <w:rPr>
                <w:rFonts w:ascii="Times New Roman" w:eastAsia="Times New Roman" w:hAnsi="Times New Roman" w:cs="Times New Roman"/>
                <w:sz w:val="24"/>
                <w:szCs w:val="24"/>
              </w:rPr>
            </w:pPr>
            <w:r w:rsidRPr="00BA7207">
              <w:rPr>
                <w:rFonts w:ascii="Times New Roman" w:hAnsi="Times New Roman" w:cs="Times New Roman"/>
                <w:color w:val="4472C4" w:themeColor="accent1"/>
                <w:sz w:val="24"/>
                <w:szCs w:val="24"/>
              </w:rPr>
              <w:t>i.n.grishina.z@gmail.com</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Посилання на сайт для дистанційного навчання</w:t>
            </w:r>
          </w:p>
        </w:tc>
        <w:tc>
          <w:tcPr>
            <w:tcW w:w="5655" w:type="dxa"/>
            <w:gridSpan w:val="2"/>
          </w:tcPr>
          <w:p w:rsidR="005E125D" w:rsidRPr="00BA7207" w:rsidRDefault="00272748">
            <w:pPr>
              <w:widowControl w:val="0"/>
              <w:jc w:val="both"/>
              <w:rPr>
                <w:rFonts w:ascii="Times New Roman" w:eastAsia="Times New Roman" w:hAnsi="Times New Roman" w:cs="Times New Roman"/>
                <w:sz w:val="24"/>
                <w:szCs w:val="24"/>
              </w:rPr>
            </w:pPr>
            <w:r w:rsidRPr="00BA7207">
              <w:rPr>
                <w:color w:val="4472C4" w:themeColor="accent1"/>
                <w:sz w:val="24"/>
                <w:szCs w:val="24"/>
              </w:rPr>
              <w:t>https://classroom.google.com/c/NjQ3MDI2NDAyNTU5</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заняття та консультації</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розкладу занять та консультацій.</w:t>
            </w:r>
          </w:p>
          <w:p w:rsidR="00BA7207" w:rsidRDefault="00272748" w:rsidP="00BA7207">
            <w:pPr>
              <w:jc w:val="both"/>
              <w:rPr>
                <w:rFonts w:ascii="Times New Roman" w:hAnsi="Times New Roman" w:cs="Times New Roman"/>
                <w:sz w:val="28"/>
                <w:szCs w:val="28"/>
              </w:rPr>
            </w:pPr>
            <w:r>
              <w:rPr>
                <w:rFonts w:ascii="Times New Roman" w:eastAsia="Times New Roman" w:hAnsi="Times New Roman" w:cs="Times New Roman"/>
                <w:sz w:val="28"/>
                <w:szCs w:val="28"/>
              </w:rPr>
              <w:t xml:space="preserve">Заняття та консультації в онлайн форматі проводяться на платформі </w:t>
            </w:r>
            <w:r w:rsidR="00BA7207">
              <w:rPr>
                <w:rFonts w:ascii="Times New Roman" w:hAnsi="Times New Roman" w:cs="Times New Roman"/>
                <w:sz w:val="28"/>
                <w:szCs w:val="28"/>
              </w:rPr>
              <w:t xml:space="preserve"> </w:t>
            </w:r>
            <w:proofErr w:type="spellStart"/>
            <w:r w:rsidR="00BA7207">
              <w:rPr>
                <w:rFonts w:ascii="Times New Roman" w:hAnsi="Times New Roman" w:cs="Times New Roman"/>
                <w:color w:val="0033CC"/>
                <w:sz w:val="28"/>
                <w:szCs w:val="28"/>
              </w:rPr>
              <w:t>Zoom</w:t>
            </w:r>
            <w:proofErr w:type="spellEnd"/>
            <w:r w:rsidR="00BA7207">
              <w:rPr>
                <w:rFonts w:ascii="Times New Roman" w:hAnsi="Times New Roman" w:cs="Times New Roman"/>
                <w:color w:val="0033CC"/>
                <w:sz w:val="28"/>
                <w:szCs w:val="28"/>
              </w:rPr>
              <w:t>.</w:t>
            </w:r>
          </w:p>
          <w:p w:rsidR="00BA7207" w:rsidRPr="00BA7207" w:rsidRDefault="00BA7207" w:rsidP="00BA7207">
            <w:pPr>
              <w:jc w:val="both"/>
              <w:rPr>
                <w:rFonts w:ascii="Times New Roman" w:hAnsi="Times New Roman" w:cs="Times New Roman"/>
                <w:color w:val="0033CC"/>
                <w:sz w:val="24"/>
                <w:szCs w:val="24"/>
              </w:rPr>
            </w:pPr>
            <w:r w:rsidRPr="00BA7207">
              <w:rPr>
                <w:rFonts w:ascii="Times New Roman" w:hAnsi="Times New Roman" w:cs="Times New Roman"/>
                <w:color w:val="0033CC"/>
                <w:sz w:val="24"/>
                <w:szCs w:val="24"/>
              </w:rPr>
              <w:t>https://us04web.zoom.us/j/78901636815?pwd=pscgy97DUCG1af7AbLH0AME9vynjuG.1</w:t>
            </w:r>
          </w:p>
          <w:p w:rsidR="00BA7207" w:rsidRPr="00BA7207" w:rsidRDefault="00BA7207" w:rsidP="00BA7207">
            <w:pPr>
              <w:rPr>
                <w:rFonts w:ascii="Times New Roman" w:hAnsi="Times New Roman" w:cs="Times New Roman"/>
                <w:color w:val="0033CC"/>
                <w:sz w:val="24"/>
                <w:szCs w:val="24"/>
                <w:lang w:val="ru-RU"/>
              </w:rPr>
            </w:pPr>
            <w:proofErr w:type="spellStart"/>
            <w:r w:rsidRPr="00BA7207">
              <w:rPr>
                <w:rFonts w:ascii="Times New Roman" w:hAnsi="Times New Roman" w:cs="Times New Roman"/>
                <w:color w:val="0033CC"/>
                <w:sz w:val="24"/>
                <w:szCs w:val="24"/>
              </w:rPr>
              <w:t>Идентификатор</w:t>
            </w:r>
            <w:proofErr w:type="spellEnd"/>
            <w:r w:rsidRPr="00BA7207">
              <w:rPr>
                <w:rFonts w:ascii="Times New Roman" w:hAnsi="Times New Roman" w:cs="Times New Roman"/>
                <w:color w:val="0033CC"/>
                <w:sz w:val="24"/>
                <w:szCs w:val="24"/>
              </w:rPr>
              <w:t xml:space="preserve"> </w:t>
            </w:r>
            <w:proofErr w:type="spellStart"/>
            <w:r w:rsidRPr="00BA7207">
              <w:rPr>
                <w:rFonts w:ascii="Times New Roman" w:hAnsi="Times New Roman" w:cs="Times New Roman"/>
                <w:color w:val="0033CC"/>
                <w:sz w:val="24"/>
                <w:szCs w:val="24"/>
              </w:rPr>
              <w:t>конференции</w:t>
            </w:r>
            <w:proofErr w:type="spellEnd"/>
            <w:r w:rsidRPr="00BA7207">
              <w:rPr>
                <w:rFonts w:ascii="Times New Roman" w:hAnsi="Times New Roman" w:cs="Times New Roman"/>
                <w:color w:val="0033CC"/>
                <w:sz w:val="24"/>
                <w:szCs w:val="24"/>
              </w:rPr>
              <w:t>:</w:t>
            </w:r>
            <w:r w:rsidRPr="00BA7207">
              <w:rPr>
                <w:rFonts w:ascii="Times New Roman" w:hAnsi="Times New Roman" w:cs="Times New Roman"/>
                <w:color w:val="0033CC"/>
                <w:sz w:val="24"/>
                <w:szCs w:val="24"/>
              </w:rPr>
              <w:t xml:space="preserve"> </w:t>
            </w:r>
            <w:r w:rsidRPr="00BA7207">
              <w:rPr>
                <w:rFonts w:ascii="Times New Roman" w:hAnsi="Times New Roman" w:cs="Times New Roman"/>
                <w:color w:val="0033CC"/>
                <w:sz w:val="24"/>
                <w:szCs w:val="24"/>
              </w:rPr>
              <w:t>789 0163 6815</w:t>
            </w:r>
          </w:p>
          <w:p w:rsidR="005E125D" w:rsidRPr="00BA7207" w:rsidRDefault="00BA7207" w:rsidP="00BA7207">
            <w:pPr>
              <w:rPr>
                <w:rFonts w:ascii="Times New Roman" w:hAnsi="Times New Roman" w:cs="Times New Roman"/>
                <w:color w:val="0033CC"/>
                <w:sz w:val="24"/>
                <w:szCs w:val="24"/>
              </w:rPr>
            </w:pPr>
            <w:r w:rsidRPr="00BA7207">
              <w:rPr>
                <w:rFonts w:ascii="Times New Roman" w:hAnsi="Times New Roman" w:cs="Times New Roman"/>
                <w:color w:val="0033CC"/>
                <w:sz w:val="24"/>
                <w:szCs w:val="24"/>
              </w:rPr>
              <w:t xml:space="preserve">Код </w:t>
            </w:r>
            <w:proofErr w:type="spellStart"/>
            <w:r w:rsidRPr="00BA7207">
              <w:rPr>
                <w:rFonts w:ascii="Times New Roman" w:hAnsi="Times New Roman" w:cs="Times New Roman"/>
                <w:color w:val="0033CC"/>
                <w:sz w:val="24"/>
                <w:szCs w:val="24"/>
              </w:rPr>
              <w:t>доступа</w:t>
            </w:r>
            <w:proofErr w:type="spellEnd"/>
            <w:r w:rsidRPr="00BA7207">
              <w:rPr>
                <w:rFonts w:ascii="Times New Roman" w:hAnsi="Times New Roman" w:cs="Times New Roman"/>
                <w:color w:val="0033CC"/>
                <w:sz w:val="24"/>
                <w:szCs w:val="24"/>
              </w:rPr>
              <w:t>: vPq5Bh</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Анотація навчальної </w:t>
            </w:r>
            <w:r>
              <w:rPr>
                <w:rFonts w:ascii="Times New Roman" w:eastAsia="Times New Roman" w:hAnsi="Times New Roman" w:cs="Times New Roman"/>
                <w:sz w:val="28"/>
                <w:szCs w:val="28"/>
              </w:rPr>
              <w:t>дисципліни</w:t>
            </w:r>
          </w:p>
        </w:tc>
        <w:tc>
          <w:tcPr>
            <w:tcW w:w="5655" w:type="dxa"/>
            <w:gridSpan w:val="2"/>
          </w:tcPr>
          <w:p w:rsidR="005E125D" w:rsidRPr="00990C24" w:rsidRDefault="00272748" w:rsidP="00990C24">
            <w:pPr>
              <w:widowControl w:val="0"/>
              <w:jc w:val="both"/>
              <w:rPr>
                <w:rFonts w:ascii="Times New Roman" w:eastAsia="Times New Roman" w:hAnsi="Times New Roman" w:cs="Times New Roman"/>
                <w:i/>
                <w:iCs/>
                <w:color w:val="C00000"/>
                <w:sz w:val="24"/>
                <w:szCs w:val="24"/>
              </w:rPr>
            </w:pPr>
            <w:r w:rsidRPr="00990C24">
              <w:rPr>
                <w:rFonts w:ascii="Times New Roman" w:eastAsia="Times New Roman" w:hAnsi="Times New Roman" w:cs="Times New Roman"/>
                <w:b/>
                <w:bCs/>
                <w:i/>
                <w:iCs/>
                <w:color w:val="C00000"/>
                <w:sz w:val="24"/>
                <w:szCs w:val="24"/>
                <w:highlight w:val="white"/>
              </w:rPr>
              <w:t>«Хороший менеджмент — це мистецтво зробити проблеми настільки цікавими та їх рішення настільки конструктивними, що будь-хто захоче зайнятися ними.»</w:t>
            </w:r>
          </w:p>
          <w:p w:rsidR="005E125D" w:rsidRPr="00990C24" w:rsidRDefault="00272748" w:rsidP="00990C24">
            <w:pPr>
              <w:widowControl w:val="0"/>
              <w:jc w:val="right"/>
              <w:rPr>
                <w:rFonts w:ascii="Times New Roman" w:eastAsia="Times New Roman" w:hAnsi="Times New Roman" w:cs="Times New Roman"/>
                <w:b/>
                <w:bCs/>
                <w:i/>
                <w:iCs/>
                <w:color w:val="C00000"/>
                <w:sz w:val="24"/>
                <w:szCs w:val="24"/>
              </w:rPr>
            </w:pPr>
            <w:hyperlink r:id="rId8">
              <w:r w:rsidRPr="00990C24">
                <w:rPr>
                  <w:rFonts w:ascii="Times New Roman" w:eastAsia="Times New Roman" w:hAnsi="Times New Roman" w:cs="Times New Roman"/>
                  <w:i/>
                  <w:iCs/>
                  <w:color w:val="C00000"/>
                  <w:sz w:val="24"/>
                  <w:szCs w:val="24"/>
                  <w:u w:val="single"/>
                </w:rPr>
                <w:t>Пол</w:t>
              </w:r>
            </w:hyperlink>
            <w:r w:rsidRPr="00990C24">
              <w:rPr>
                <w:rFonts w:ascii="Times New Roman" w:eastAsia="Times New Roman" w:hAnsi="Times New Roman" w:cs="Times New Roman"/>
                <w:i/>
                <w:iCs/>
                <w:color w:val="C00000"/>
                <w:sz w:val="24"/>
                <w:szCs w:val="24"/>
              </w:rPr>
              <w:t xml:space="preserve"> </w:t>
            </w:r>
            <w:proofErr w:type="spellStart"/>
            <w:r w:rsidRPr="00990C24">
              <w:rPr>
                <w:rFonts w:ascii="Times New Roman" w:eastAsia="Times New Roman" w:hAnsi="Times New Roman" w:cs="Times New Roman"/>
                <w:i/>
                <w:iCs/>
                <w:color w:val="C00000"/>
                <w:sz w:val="24"/>
                <w:szCs w:val="24"/>
              </w:rPr>
              <w:t>Хокен</w:t>
            </w:r>
            <w:proofErr w:type="spellEnd"/>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ринкових відносин виживають і досягають успіху лише ті організації</w:t>
            </w:r>
            <w:r w:rsidR="00990C2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 яких </w:t>
            </w:r>
            <w:proofErr w:type="spellStart"/>
            <w:r>
              <w:rPr>
                <w:rFonts w:ascii="Times New Roman" w:eastAsia="Times New Roman" w:hAnsi="Times New Roman" w:cs="Times New Roman"/>
                <w:sz w:val="28"/>
                <w:szCs w:val="28"/>
              </w:rPr>
              <w:t>грамотно</w:t>
            </w:r>
            <w:proofErr w:type="spellEnd"/>
            <w:r>
              <w:rPr>
                <w:rFonts w:ascii="Times New Roman" w:eastAsia="Times New Roman" w:hAnsi="Times New Roman" w:cs="Times New Roman"/>
                <w:sz w:val="28"/>
                <w:szCs w:val="28"/>
              </w:rPr>
              <w:t xml:space="preserve"> і вміло здійснюється управлінська діяльність. Тому нео</w:t>
            </w:r>
            <w:r>
              <w:rPr>
                <w:rFonts w:ascii="Times New Roman" w:eastAsia="Times New Roman" w:hAnsi="Times New Roman" w:cs="Times New Roman"/>
                <w:sz w:val="28"/>
                <w:szCs w:val="28"/>
              </w:rPr>
              <w:t>бхідно готувати кваліфіковані кадри, які володіють сукупністю знань науки і практики управління, новими підходами до управління організаціями в умовах жорсткої конкуренції. Навчальна дисципліна "Основи управлінської діяльності" - це систематизований виклад</w:t>
            </w:r>
            <w:r>
              <w:rPr>
                <w:rFonts w:ascii="Times New Roman" w:eastAsia="Times New Roman" w:hAnsi="Times New Roman" w:cs="Times New Roman"/>
                <w:sz w:val="28"/>
                <w:szCs w:val="28"/>
              </w:rPr>
              <w:t xml:space="preserve"> знань про сучасний стан теорії та методології управління як процесі ефективного управління організацією в умовах ринкової економіки. Предметом навчальної дисципліни є вивчення законів і закономірностей життєдіяльності організацій, відносини людей в процес</w:t>
            </w:r>
            <w:r>
              <w:rPr>
                <w:rFonts w:ascii="Times New Roman" w:eastAsia="Times New Roman" w:hAnsi="Times New Roman" w:cs="Times New Roman"/>
                <w:sz w:val="28"/>
                <w:szCs w:val="28"/>
              </w:rPr>
              <w:t xml:space="preserve">і управління, відносини між різними суб’єктами діяльності, зайнятими у сферах виробничої, комерційної діяльності - з одного боку, та підприємцями і найманими працівниками — з іншого, в процесі виробництва, обміну, розподілу та споживання товарів і послуг. </w:t>
            </w:r>
            <w:r>
              <w:rPr>
                <w:rFonts w:ascii="Times New Roman" w:eastAsia="Times New Roman" w:hAnsi="Times New Roman" w:cs="Times New Roman"/>
                <w:sz w:val="28"/>
                <w:szCs w:val="28"/>
              </w:rPr>
              <w:t>При вивченні цієї дисципліни розглядаються функції управління, цілі та стратегії розвитку організації, методи управління, процес прийняття управлінського рішення, організаційні структури управління, роль людини в управлінні, відносини керівника і підлеглих</w:t>
            </w:r>
            <w:r>
              <w:rPr>
                <w:rFonts w:ascii="Times New Roman" w:eastAsia="Times New Roman" w:hAnsi="Times New Roman" w:cs="Times New Roman"/>
                <w:sz w:val="28"/>
                <w:szCs w:val="28"/>
              </w:rPr>
              <w:t>, питання мотивації персоналу, організаційної культури, управлінських конфліктів і контролю в управлінні. Дисципліна «Основи управлінської діяльності» спирається на такі вивчені дисципліни як: "Економічна теорія", «Соціологія», «Основи правознавства». У св</w:t>
            </w:r>
            <w:r>
              <w:rPr>
                <w:rFonts w:ascii="Times New Roman" w:eastAsia="Times New Roman" w:hAnsi="Times New Roman" w:cs="Times New Roman"/>
                <w:sz w:val="28"/>
                <w:szCs w:val="28"/>
              </w:rPr>
              <w:t xml:space="preserve">ою чергу, на базі вивчення даної дисципліни здобувачі освіти можуть освоювати інші економічні і управлінські дисципліни. В результаті вивчення дисципліни </w:t>
            </w:r>
            <w:r w:rsidR="00990C24">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rPr>
              <w:t xml:space="preserve">добувачі освіти отримують </w:t>
            </w:r>
            <w:r>
              <w:rPr>
                <w:rFonts w:ascii="Times New Roman" w:eastAsia="Times New Roman" w:hAnsi="Times New Roman" w:cs="Times New Roman"/>
                <w:sz w:val="28"/>
                <w:szCs w:val="28"/>
              </w:rPr>
              <w:lastRenderedPageBreak/>
              <w:t>базові системні знання по теорії і практиці підприємництва, менеджменту, мар</w:t>
            </w:r>
            <w:r>
              <w:rPr>
                <w:rFonts w:ascii="Times New Roman" w:eastAsia="Times New Roman" w:hAnsi="Times New Roman" w:cs="Times New Roman"/>
                <w:sz w:val="28"/>
                <w:szCs w:val="28"/>
              </w:rPr>
              <w:t>кетингу, знайомляться з системою сучасних поглядів і спеціальних знань в цих галузях.</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Мета та завдання навчальної дисципліни </w:t>
            </w:r>
          </w:p>
          <w:p w:rsidR="005E125D" w:rsidRDefault="005E125D">
            <w:pPr>
              <w:widowControl w:val="0"/>
              <w:rPr>
                <w:rFonts w:ascii="Times New Roman" w:eastAsia="Times New Roman" w:hAnsi="Times New Roman" w:cs="Times New Roman"/>
                <w:sz w:val="28"/>
                <w:szCs w:val="28"/>
              </w:rPr>
            </w:pPr>
          </w:p>
        </w:tc>
        <w:tc>
          <w:tcPr>
            <w:tcW w:w="5655" w:type="dxa"/>
            <w:gridSpan w:val="2"/>
          </w:tcPr>
          <w:p w:rsidR="005E125D" w:rsidRDefault="00272748">
            <w:pPr>
              <w:tabs>
                <w:tab w:val="left" w:pos="284"/>
                <w:tab w:val="left" w:pos="567"/>
              </w:tabs>
              <w:jc w:val="both"/>
              <w:rPr>
                <w:sz w:val="28"/>
                <w:szCs w:val="28"/>
              </w:rPr>
            </w:pPr>
            <w:r>
              <w:rPr>
                <w:rFonts w:ascii="Times New Roman" w:eastAsia="Times New Roman" w:hAnsi="Times New Roman" w:cs="Times New Roman"/>
                <w:b/>
                <w:bCs/>
                <w:i/>
                <w:iCs/>
                <w:color w:val="2F5496"/>
                <w:sz w:val="28"/>
                <w:szCs w:val="28"/>
              </w:rPr>
              <w:t>Метою</w:t>
            </w:r>
            <w:r>
              <w:rPr>
                <w:rFonts w:ascii="Times New Roman" w:eastAsia="Times New Roman" w:hAnsi="Times New Roman" w:cs="Times New Roman"/>
                <w:sz w:val="28"/>
                <w:szCs w:val="28"/>
              </w:rPr>
              <w:t xml:space="preserve"> вивчення навчальної дисципліни «Основи управлінської діяльності» полягає:</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8"/>
                <w:szCs w:val="28"/>
              </w:rPr>
              <w:t>дати знання студентам з основ менеджменту та маркетингу на залізничному транспорті, психології ділового спілкування;</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висвітлити основні аспекти управлінської діяльності (організаційні, правові, соціальні, психологічні), які необхідно знати керівнику сере</w:t>
            </w:r>
            <w:r>
              <w:rPr>
                <w:rFonts w:ascii="Times New Roman" w:eastAsia="Times New Roman" w:hAnsi="Times New Roman" w:cs="Times New Roman"/>
                <w:color w:val="000000"/>
                <w:sz w:val="28"/>
                <w:szCs w:val="28"/>
              </w:rPr>
              <w:t>дньої ланки і враховувати у своїй практичній діяльності;</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дати чітке уявлення про зміст і методи діяльності керівника середньої ланки при розв’язанні конкретних проблем;</w:t>
            </w:r>
          </w:p>
          <w:p w:rsidR="005E125D" w:rsidRDefault="00272748">
            <w:pPr>
              <w:widowControl w:val="0"/>
              <w:jc w:val="both"/>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виробити навички обґрунтування управлінських рішень, об’єднання працівників для дос</w:t>
            </w:r>
            <w:r>
              <w:rPr>
                <w:rFonts w:ascii="Times New Roman" w:eastAsia="Times New Roman" w:hAnsi="Times New Roman" w:cs="Times New Roman"/>
                <w:sz w:val="28"/>
                <w:szCs w:val="28"/>
              </w:rPr>
              <w:t xml:space="preserve">ягнення тактичних і стратегічних цілей, використання різних маркетингових </w:t>
            </w:r>
            <w:proofErr w:type="spellStart"/>
            <w:r>
              <w:rPr>
                <w:rFonts w:ascii="Times New Roman" w:eastAsia="Times New Roman" w:hAnsi="Times New Roman" w:cs="Times New Roman"/>
                <w:sz w:val="28"/>
                <w:szCs w:val="28"/>
              </w:rPr>
              <w:t>інструментаріїв</w:t>
            </w:r>
            <w:proofErr w:type="spellEnd"/>
            <w:r>
              <w:rPr>
                <w:rFonts w:ascii="Times New Roman" w:eastAsia="Times New Roman" w:hAnsi="Times New Roman" w:cs="Times New Roman"/>
                <w:sz w:val="28"/>
                <w:szCs w:val="28"/>
              </w:rPr>
              <w:t xml:space="preserve"> механізму управління</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i/>
                <w:iCs/>
                <w:color w:val="2F5496"/>
                <w:sz w:val="28"/>
                <w:szCs w:val="28"/>
              </w:rPr>
              <w:t>Завданням</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навчальної дисципліни є:</w:t>
            </w:r>
          </w:p>
          <w:p w:rsidR="005E125D" w:rsidRDefault="00272748">
            <w:pPr>
              <w:tabs>
                <w:tab w:val="left" w:pos="284"/>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rPr>
              <w:t xml:space="preserve"> </w:t>
            </w:r>
            <w:r>
              <w:rPr>
                <w:rFonts w:ascii="Times New Roman" w:eastAsia="Times New Roman" w:hAnsi="Times New Roman" w:cs="Times New Roman"/>
                <w:sz w:val="28"/>
                <w:szCs w:val="28"/>
              </w:rPr>
              <w:t>дати знання студентам з основ менеджменту та маркетингу на залізничному транспорті, психології ділового спіл</w:t>
            </w:r>
            <w:r>
              <w:rPr>
                <w:rFonts w:ascii="Times New Roman" w:eastAsia="Times New Roman" w:hAnsi="Times New Roman" w:cs="Times New Roman"/>
                <w:sz w:val="28"/>
                <w:szCs w:val="28"/>
              </w:rPr>
              <w:t>кування;</w:t>
            </w:r>
          </w:p>
          <w:p w:rsidR="005E125D" w:rsidRDefault="00272748">
            <w:pPr>
              <w:tabs>
                <w:tab w:val="left" w:pos="284"/>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висвітлити основні аспекти управлінської діяльності, які необхідно знати керівнику середньої ланки і враховувати у своїй практичній діяльності;</w:t>
            </w:r>
          </w:p>
          <w:p w:rsidR="005E125D" w:rsidRDefault="00272748">
            <w:pPr>
              <w:tabs>
                <w:tab w:val="left" w:pos="284"/>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дати чітке уявлення про зміст і методи діяльності керівника середньої ланки при розв'язанні конкрет</w:t>
            </w:r>
            <w:r>
              <w:rPr>
                <w:rFonts w:ascii="Times New Roman" w:eastAsia="Times New Roman" w:hAnsi="Times New Roman" w:cs="Times New Roman"/>
                <w:sz w:val="28"/>
                <w:szCs w:val="28"/>
              </w:rPr>
              <w:t>них проблем;</w:t>
            </w:r>
          </w:p>
          <w:p w:rsidR="005E125D" w:rsidRDefault="00272748">
            <w:pPr>
              <w:tabs>
                <w:tab w:val="left" w:pos="284"/>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00990C24">
              <w:rPr>
                <w:rFonts w:ascii="Times New Roman" w:eastAsia="Times New Roman" w:hAnsi="Times New Roman" w:cs="Times New Roman"/>
                <w:sz w:val="28"/>
                <w:szCs w:val="28"/>
              </w:rPr>
              <w:t>інструментаріїв</w:t>
            </w:r>
            <w:proofErr w:type="spellEnd"/>
            <w:r>
              <w:rPr>
                <w:rFonts w:ascii="Times New Roman" w:eastAsia="Times New Roman" w:hAnsi="Times New Roman" w:cs="Times New Roman"/>
                <w:sz w:val="28"/>
                <w:szCs w:val="28"/>
              </w:rPr>
              <w:t xml:space="preserve"> механізму управління</w:t>
            </w:r>
          </w:p>
        </w:tc>
      </w:tr>
      <w:tr w:rsidR="005E125D">
        <w:tc>
          <w:tcPr>
            <w:tcW w:w="4365" w:type="dxa"/>
            <w:shd w:val="clear" w:color="auto" w:fill="FBE5D5"/>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Програмні компетентності</w:t>
            </w:r>
          </w:p>
        </w:tc>
        <w:tc>
          <w:tcPr>
            <w:tcW w:w="5655" w:type="dxa"/>
            <w:gridSpan w:val="2"/>
          </w:tcPr>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К1 </w:t>
            </w:r>
            <w:r>
              <w:rPr>
                <w:rFonts w:ascii="Times New Roman" w:eastAsia="Times New Roman" w:hAnsi="Times New Roman" w:cs="Times New Roman"/>
                <w:sz w:val="28"/>
                <w:szCs w:val="28"/>
              </w:rPr>
              <w:t>Формування активної громадянської позиції, що ґрунтується на засадах патріотизму і державності, а також демократичних переконаннях, гуманістичних та етичних цінностях.</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ЗК2 Здатність до усної та письмової </w:t>
            </w:r>
            <w:r>
              <w:rPr>
                <w:rFonts w:ascii="Times New Roman" w:eastAsia="Times New Roman" w:hAnsi="Times New Roman" w:cs="Times New Roman"/>
                <w:sz w:val="28"/>
                <w:szCs w:val="28"/>
              </w:rPr>
              <w:lastRenderedPageBreak/>
              <w:t>комунікації державною та іноземною мовами для сп</w:t>
            </w:r>
            <w:r>
              <w:rPr>
                <w:rFonts w:ascii="Times New Roman" w:eastAsia="Times New Roman" w:hAnsi="Times New Roman" w:cs="Times New Roman"/>
                <w:sz w:val="28"/>
                <w:szCs w:val="28"/>
              </w:rPr>
              <w:t>ілкування у професійній та соціально-культурній сферах, володіння фаховою термінологією державною та іноземною мовами.</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ЗК4 Здатність ефективно планувати та раціонально організовувати професійну діяльність; використовувати організаторські навички для планув</w:t>
            </w:r>
            <w:r>
              <w:rPr>
                <w:rFonts w:ascii="Times New Roman" w:eastAsia="Times New Roman" w:hAnsi="Times New Roman" w:cs="Times New Roman"/>
                <w:sz w:val="28"/>
                <w:szCs w:val="28"/>
              </w:rPr>
              <w:t>ання роботи колективу.</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ЗК5 Здатність спілкуватися та співпрацювати з фахівцями інших галузей, адаптуватися у соціальному та професійному середовищі.</w:t>
            </w:r>
          </w:p>
          <w:p w:rsidR="005E125D" w:rsidRDefault="00990C24"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ЗК6 </w:t>
            </w:r>
            <w:r w:rsidR="00272748">
              <w:rPr>
                <w:rFonts w:ascii="Times New Roman" w:eastAsia="Times New Roman" w:hAnsi="Times New Roman" w:cs="Times New Roman"/>
                <w:sz w:val="28"/>
                <w:szCs w:val="28"/>
              </w:rPr>
              <w:t xml:space="preserve">Здатність усвідомлювати </w:t>
            </w:r>
            <w:proofErr w:type="spellStart"/>
            <w:r w:rsidR="00272748">
              <w:rPr>
                <w:rFonts w:ascii="Times New Roman" w:eastAsia="Times New Roman" w:hAnsi="Times New Roman" w:cs="Times New Roman"/>
                <w:sz w:val="28"/>
                <w:szCs w:val="28"/>
              </w:rPr>
              <w:t>відпові</w:t>
            </w:r>
            <w:proofErr w:type="spellEnd"/>
            <w:r>
              <w:rPr>
                <w:rFonts w:ascii="Times New Roman" w:eastAsia="Times New Roman" w:hAnsi="Times New Roman" w:cs="Times New Roman"/>
                <w:sz w:val="28"/>
                <w:szCs w:val="28"/>
                <w:lang w:val="uk-UA"/>
              </w:rPr>
              <w:t>-</w:t>
            </w:r>
            <w:r w:rsidR="00272748">
              <w:rPr>
                <w:rFonts w:ascii="Times New Roman" w:eastAsia="Times New Roman" w:hAnsi="Times New Roman" w:cs="Times New Roman"/>
                <w:sz w:val="28"/>
                <w:szCs w:val="28"/>
              </w:rPr>
              <w:t>дальність за результати своєї професійної діяльності перед  громадськіст</w:t>
            </w:r>
            <w:r w:rsidR="00272748">
              <w:rPr>
                <w:rFonts w:ascii="Times New Roman" w:eastAsia="Times New Roman" w:hAnsi="Times New Roman" w:cs="Times New Roman"/>
                <w:sz w:val="28"/>
                <w:szCs w:val="28"/>
              </w:rPr>
              <w:t>ю.</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СК4 Здатність розробляти та впроваджувати технологічні процеси, технологічне устаткування і технологічне оснащення, засоби автоматизації та механізації при виробництві, експлуатації.  </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СК12 Здатність організовувати дію системи звітності та   обліку (упр</w:t>
            </w:r>
            <w:r>
              <w:rPr>
                <w:rFonts w:ascii="Times New Roman" w:eastAsia="Times New Roman" w:hAnsi="Times New Roman" w:cs="Times New Roman"/>
                <w:sz w:val="28"/>
                <w:szCs w:val="28"/>
              </w:rPr>
              <w:t>авлінського, статистичного, технологічного)  роботи станцій</w:t>
            </w:r>
            <w:r w:rsidR="00990C24">
              <w:rPr>
                <w:rFonts w:ascii="Times New Roman" w:eastAsia="Times New Roman" w:hAnsi="Times New Roman" w:cs="Times New Roman"/>
                <w:sz w:val="28"/>
                <w:szCs w:val="28"/>
              </w:rPr>
              <w:t xml:space="preserve">, здійснювати адміністративне  </w:t>
            </w:r>
            <w:r>
              <w:rPr>
                <w:rFonts w:ascii="Times New Roman" w:eastAsia="Times New Roman" w:hAnsi="Times New Roman" w:cs="Times New Roman"/>
                <w:sz w:val="28"/>
                <w:szCs w:val="28"/>
              </w:rPr>
              <w:t xml:space="preserve">діловодство, документування та управління якістю згідно нормативно-правових актів, інструкцій та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w:t>
            </w:r>
          </w:p>
          <w:p w:rsidR="005E125D" w:rsidRDefault="00272748" w:rsidP="00990C24">
            <w:pPr>
              <w:widowControl w:val="0"/>
              <w:shd w:val="clear" w:color="auto" w:fill="FFFFFF"/>
              <w:ind w:left="2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СК14 Здатність організовувати власну роботу, підлеглих та п</w:t>
            </w:r>
            <w:r>
              <w:rPr>
                <w:rFonts w:ascii="Times New Roman" w:eastAsia="Times New Roman" w:hAnsi="Times New Roman" w:cs="Times New Roman"/>
                <w:sz w:val="28"/>
                <w:szCs w:val="28"/>
              </w:rPr>
              <w:t>ідпорядкованих підрозділів відповідно до вимог охорони праці, техніки безпеки та протипожежної безпеки під час виробництва.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Очікувані результати навчання</w:t>
            </w:r>
          </w:p>
        </w:tc>
        <w:tc>
          <w:tcPr>
            <w:tcW w:w="5655" w:type="dxa"/>
            <w:gridSpan w:val="2"/>
          </w:tcPr>
          <w:p w:rsidR="005E125D" w:rsidRDefault="00272748">
            <w:pPr>
              <w:widowControl w:val="0"/>
              <w:shd w:val="clear" w:color="auto" w:fill="FFFFFF"/>
              <w:ind w:left="2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 Проводити професійну діяльність у соціальній взаємодії основаній на гуманістичних і етичних засадах.</w:t>
            </w:r>
          </w:p>
          <w:p w:rsidR="005E125D" w:rsidRDefault="00272748">
            <w:pPr>
              <w:widowControl w:val="0"/>
              <w:shd w:val="clear" w:color="auto" w:fill="FFFFFF"/>
              <w:ind w:left="2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ПРН5 Використовувати принципи формування трудових ресурсів; виявляти резерви підвищення ефективності праці співробітників при експлуатації та організа</w:t>
            </w:r>
            <w:r>
              <w:rPr>
                <w:rFonts w:ascii="Times New Roman" w:eastAsia="Times New Roman" w:hAnsi="Times New Roman" w:cs="Times New Roman"/>
                <w:sz w:val="28"/>
                <w:szCs w:val="28"/>
              </w:rPr>
              <w:t>ції процесу перевезень.</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ПРН7 Ідентифікувати майбутню професійну діяльність як соціально значущу для ефективного розвитку країни.</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Згідно з вимогами навчальної програми дисципліни студенти повинні </w:t>
            </w:r>
          </w:p>
          <w:p w:rsidR="005E125D" w:rsidRDefault="00272748">
            <w:pPr>
              <w:widowControl w:val="0"/>
              <w:jc w:val="both"/>
              <w:rPr>
                <w:rFonts w:ascii="Times New Roman" w:eastAsia="Times New Roman" w:hAnsi="Times New Roman" w:cs="Times New Roman"/>
                <w:color w:val="2F5496"/>
                <w:sz w:val="28"/>
                <w:szCs w:val="28"/>
              </w:rPr>
            </w:pPr>
            <w:r>
              <w:rPr>
                <w:rFonts w:ascii="Times New Roman" w:eastAsia="Times New Roman" w:hAnsi="Times New Roman" w:cs="Times New Roman"/>
                <w:b/>
                <w:bCs/>
                <w:i/>
                <w:iCs/>
                <w:color w:val="2F5496"/>
                <w:sz w:val="28"/>
                <w:szCs w:val="28"/>
              </w:rPr>
              <w:t>знати:</w:t>
            </w:r>
            <w:r>
              <w:rPr>
                <w:rFonts w:ascii="Times New Roman" w:eastAsia="Times New Roman" w:hAnsi="Times New Roman" w:cs="Times New Roman"/>
                <w:color w:val="2F5496"/>
                <w:sz w:val="28"/>
                <w:szCs w:val="28"/>
              </w:rPr>
              <w:t xml:space="preserve"> </w:t>
            </w:r>
          </w:p>
          <w:p w:rsidR="005E125D" w:rsidRDefault="00272748">
            <w:pPr>
              <w:jc w:val="both"/>
              <w:rPr>
                <w:rFonts w:ascii="Times New Roman" w:eastAsia="Times New Roman" w:hAnsi="Times New Roman" w:cs="Times New Roman"/>
                <w:sz w:val="28"/>
                <w:szCs w:val="28"/>
              </w:rPr>
            </w:pPr>
            <w:r>
              <w:rPr>
                <w:sz w:val="28"/>
                <w:szCs w:val="28"/>
              </w:rPr>
              <w:lastRenderedPageBreak/>
              <w:t xml:space="preserve">- </w:t>
            </w:r>
            <w:r>
              <w:rPr>
                <w:rFonts w:ascii="Times New Roman" w:eastAsia="Times New Roman" w:hAnsi="Times New Roman" w:cs="Times New Roman"/>
                <w:sz w:val="28"/>
                <w:szCs w:val="28"/>
              </w:rPr>
              <w:t xml:space="preserve">основні принципи управління;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структуру механіз</w:t>
            </w:r>
            <w:r>
              <w:rPr>
                <w:rFonts w:ascii="Times New Roman" w:eastAsia="Times New Roman" w:hAnsi="Times New Roman" w:cs="Times New Roman"/>
                <w:sz w:val="28"/>
                <w:szCs w:val="28"/>
              </w:rPr>
              <w:t xml:space="preserve">му управління і його завдання;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основні поняття, функції маркетингу і менеджменту;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механізм освоєння правил ринкових відносин;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зміст управлінської праці та сучасні вимоги до керівництва;</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управлінського спілкування;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методи виховної роботи та су</w:t>
            </w:r>
            <w:r>
              <w:rPr>
                <w:rFonts w:ascii="Times New Roman" w:eastAsia="Times New Roman" w:hAnsi="Times New Roman" w:cs="Times New Roman"/>
                <w:sz w:val="28"/>
                <w:szCs w:val="28"/>
              </w:rPr>
              <w:t>часні форми організації і стимулювання праці.</w:t>
            </w:r>
          </w:p>
          <w:p w:rsidR="005E125D" w:rsidRDefault="00272748">
            <w:pPr>
              <w:widowControl w:val="0"/>
              <w:jc w:val="both"/>
              <w:rPr>
                <w:rFonts w:ascii="Times New Roman" w:eastAsia="Times New Roman" w:hAnsi="Times New Roman" w:cs="Times New Roman"/>
                <w:color w:val="2F5496"/>
                <w:sz w:val="28"/>
                <w:szCs w:val="28"/>
              </w:rPr>
            </w:pPr>
            <w:r>
              <w:rPr>
                <w:rFonts w:ascii="Times New Roman" w:eastAsia="Times New Roman" w:hAnsi="Times New Roman" w:cs="Times New Roman"/>
                <w:b/>
                <w:bCs/>
                <w:i/>
                <w:iCs/>
                <w:color w:val="2F5496"/>
                <w:sz w:val="28"/>
                <w:szCs w:val="28"/>
              </w:rPr>
              <w:t xml:space="preserve">вміти: </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застосовувати сучасні методи управління з метою організації і створення умов для високопродуктивної творчої праці; </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створювати відповідний стиль управління; </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приймати рішення з оперативних виробничих питань; </w:t>
            </w:r>
          </w:p>
          <w:p w:rsidR="005E125D" w:rsidRDefault="00272748" w:rsidP="00990C24">
            <w:pPr>
              <w:widowControl w:val="0"/>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орієнтуватися у спеціальній літературі з питань менеджменту і маркетингу</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Пререквізити</w:t>
            </w:r>
            <w:proofErr w:type="spellEnd"/>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підвищення ефективності вивчення навчальної дисципліни «Основи управлінської діяльності» здобувач освіти повинен до початку курсу мати знання з таких дисциплін: «Основи правознавства» «Економічна теорія», «Соціологія».</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Постреквізити</w:t>
            </w:r>
            <w:proofErr w:type="spellEnd"/>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Навчальна дисциплі</w:t>
            </w:r>
            <w:r>
              <w:rPr>
                <w:rFonts w:ascii="Times New Roman" w:eastAsia="Times New Roman" w:hAnsi="Times New Roman" w:cs="Times New Roman"/>
                <w:sz w:val="28"/>
                <w:szCs w:val="28"/>
              </w:rPr>
              <w:t>на «Основи управлінської діяльності» дає можливість в подальшому опановувати суспільно-політичні та гуманітарні навчальні дисципліни на рівні вищої освіти за освітнім ступенем «бакалавр». Вона є методологічною, базовою наукою для вивчення всіх навчальних д</w:t>
            </w:r>
            <w:r>
              <w:rPr>
                <w:rFonts w:ascii="Times New Roman" w:eastAsia="Times New Roman" w:hAnsi="Times New Roman" w:cs="Times New Roman"/>
                <w:sz w:val="28"/>
                <w:szCs w:val="28"/>
              </w:rPr>
              <w:t>исциплін.</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Навчальна логістика</w:t>
            </w:r>
          </w:p>
        </w:tc>
        <w:tc>
          <w:tcPr>
            <w:tcW w:w="5655" w:type="dxa"/>
            <w:gridSpan w:val="2"/>
          </w:tcPr>
          <w:p w:rsidR="005E125D" w:rsidRDefault="00272748">
            <w:pPr>
              <w:widowControl w:val="0"/>
              <w:jc w:val="center"/>
              <w:rPr>
                <w:rFonts w:ascii="Times New Roman" w:eastAsia="Times New Roman" w:hAnsi="Times New Roman" w:cs="Times New Roman"/>
                <w:b/>
                <w:bCs/>
                <w:i/>
                <w:iCs/>
                <w:color w:val="1F4E79"/>
                <w:sz w:val="28"/>
                <w:szCs w:val="28"/>
                <w:u w:val="single"/>
              </w:rPr>
            </w:pPr>
            <w:r>
              <w:rPr>
                <w:rFonts w:ascii="Times New Roman" w:eastAsia="Times New Roman" w:hAnsi="Times New Roman" w:cs="Times New Roman"/>
                <w:b/>
                <w:bCs/>
                <w:i/>
                <w:iCs/>
                <w:color w:val="1F4E79"/>
                <w:sz w:val="28"/>
                <w:szCs w:val="28"/>
                <w:u w:val="single"/>
              </w:rPr>
              <w:t>Теми лекцій</w:t>
            </w:r>
          </w:p>
          <w:p w:rsidR="005E125D" w:rsidRDefault="00272748">
            <w:pPr>
              <w:shd w:val="clear" w:color="auto" w:fill="FFFFFF"/>
              <w:jc w:val="both"/>
              <w:rPr>
                <w:rFonts w:ascii="Times New Roman" w:eastAsia="Times New Roman" w:hAnsi="Times New Roman" w:cs="Times New Roman"/>
                <w:b/>
                <w:bCs/>
                <w:color w:val="2E75B5"/>
                <w:sz w:val="24"/>
                <w:szCs w:val="24"/>
              </w:rPr>
            </w:pPr>
            <w:r>
              <w:rPr>
                <w:rFonts w:ascii="Times New Roman" w:eastAsia="Times New Roman" w:hAnsi="Times New Roman" w:cs="Times New Roman"/>
                <w:b/>
                <w:bCs/>
                <w:color w:val="1F4E79"/>
                <w:sz w:val="28"/>
                <w:szCs w:val="28"/>
              </w:rPr>
              <w:t xml:space="preserve">Розділ 1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Управлінська діяльність та її складові. Теоретичні основи управління</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 xml:space="preserve">Тема 1. </w:t>
            </w:r>
            <w:r>
              <w:rPr>
                <w:rFonts w:ascii="Times New Roman" w:eastAsia="Times New Roman" w:hAnsi="Times New Roman" w:cs="Times New Roman"/>
                <w:sz w:val="28"/>
                <w:szCs w:val="28"/>
              </w:rPr>
              <w:t>Управління підприємством і регулювання його діяльності.</w:t>
            </w:r>
          </w:p>
          <w:p w:rsidR="005E125D" w:rsidRDefault="00272748">
            <w:pPr>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2E75B5"/>
                <w:sz w:val="28"/>
                <w:szCs w:val="28"/>
              </w:rPr>
              <w:t>Тема 2.</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Інструментарій механізму управління. Управлінські рішення.</w:t>
            </w:r>
          </w:p>
          <w:p w:rsidR="005E125D" w:rsidRDefault="0027274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2E75B5"/>
                <w:sz w:val="28"/>
                <w:szCs w:val="28"/>
              </w:rPr>
              <w:t xml:space="preserve">Тема 3. </w:t>
            </w:r>
            <w:r>
              <w:rPr>
                <w:rFonts w:ascii="Times New Roman" w:eastAsia="Times New Roman" w:hAnsi="Times New Roman" w:cs="Times New Roman"/>
                <w:color w:val="000000"/>
                <w:sz w:val="28"/>
                <w:szCs w:val="28"/>
              </w:rPr>
              <w:t xml:space="preserve">Основи </w:t>
            </w:r>
            <w:proofErr w:type="spellStart"/>
            <w:r>
              <w:rPr>
                <w:rFonts w:ascii="Times New Roman" w:eastAsia="Times New Roman" w:hAnsi="Times New Roman" w:cs="Times New Roman"/>
                <w:color w:val="000000"/>
                <w:sz w:val="28"/>
                <w:szCs w:val="28"/>
              </w:rPr>
              <w:t>менеджмента</w:t>
            </w:r>
            <w:proofErr w:type="spellEnd"/>
            <w:r>
              <w:rPr>
                <w:rFonts w:ascii="Times New Roman" w:eastAsia="Times New Roman" w:hAnsi="Times New Roman" w:cs="Times New Roman"/>
                <w:color w:val="000000"/>
                <w:sz w:val="28"/>
                <w:szCs w:val="28"/>
              </w:rPr>
              <w:t xml:space="preserve"> на залізничному транспорті. Зміст і мета управління в нових умовах.</w:t>
            </w:r>
          </w:p>
          <w:p w:rsidR="005E125D" w:rsidRDefault="0027274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2E75B5"/>
                <w:sz w:val="28"/>
                <w:szCs w:val="28"/>
              </w:rPr>
              <w:lastRenderedPageBreak/>
              <w:t xml:space="preserve">Тема 4. </w:t>
            </w:r>
            <w:r>
              <w:rPr>
                <w:rFonts w:ascii="Times New Roman" w:eastAsia="Times New Roman" w:hAnsi="Times New Roman" w:cs="Times New Roman"/>
                <w:color w:val="000000"/>
                <w:sz w:val="28"/>
                <w:szCs w:val="28"/>
              </w:rPr>
              <w:t>Принципи управління. Функції і структура управління.</w:t>
            </w:r>
          </w:p>
          <w:p w:rsidR="005E125D" w:rsidRDefault="0027274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2E75B5"/>
                <w:sz w:val="28"/>
                <w:szCs w:val="28"/>
              </w:rPr>
              <w:t>Тема 5.</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color w:val="000000"/>
                <w:sz w:val="28"/>
                <w:szCs w:val="28"/>
              </w:rPr>
              <w:t>Методи управління і мотивація.</w:t>
            </w:r>
          </w:p>
          <w:p w:rsidR="005E125D" w:rsidRDefault="00272748">
            <w:pPr>
              <w:shd w:val="clear" w:color="auto" w:fill="FFFFFF"/>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1F4E79"/>
                <w:sz w:val="28"/>
                <w:szCs w:val="28"/>
              </w:rPr>
              <w:t xml:space="preserve">Розділ </w:t>
            </w:r>
            <w:r>
              <w:rPr>
                <w:rFonts w:ascii="Times New Roman" w:eastAsia="Times New Roman" w:hAnsi="Times New Roman" w:cs="Times New Roman"/>
                <w:b/>
                <w:bCs/>
                <w:color w:val="0070C0"/>
                <w:sz w:val="28"/>
                <w:szCs w:val="28"/>
              </w:rPr>
              <w:t>2  Основи маркетингу на залізничному транспорті.</w:t>
            </w:r>
          </w:p>
          <w:p w:rsidR="005E125D" w:rsidRDefault="00272748">
            <w:pPr>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Тема 1</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Організація маркетингової діяльності. Основи транспортного маркетингу.</w:t>
            </w:r>
          </w:p>
          <w:p w:rsidR="005E125D" w:rsidRDefault="00272748">
            <w:pPr>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Тема 2</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Планування і організація виробничої діяльності.</w:t>
            </w:r>
          </w:p>
          <w:p w:rsidR="005E125D" w:rsidRDefault="00272748">
            <w:pPr>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Тема 3</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Психологія ділового спілкування на транспорті. Особистість, психологія і влада. Стилі управління.</w:t>
            </w:r>
          </w:p>
          <w:p w:rsidR="005E125D" w:rsidRDefault="00272748">
            <w:pPr>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Тема 4</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Управління змінами, конфліктними ситуаціями і стресами.</w:t>
            </w:r>
          </w:p>
          <w:p w:rsidR="005E125D" w:rsidRDefault="00272748">
            <w:pPr>
              <w:widowControl w:val="0"/>
              <w:jc w:val="center"/>
              <w:rPr>
                <w:rFonts w:ascii="Times New Roman" w:eastAsia="Times New Roman" w:hAnsi="Times New Roman" w:cs="Times New Roman"/>
                <w:b/>
                <w:bCs/>
                <w:i/>
                <w:iCs/>
                <w:color w:val="2F5496"/>
                <w:sz w:val="28"/>
                <w:szCs w:val="28"/>
                <w:u w:val="single"/>
              </w:rPr>
            </w:pPr>
            <w:r>
              <w:rPr>
                <w:rFonts w:ascii="Times New Roman" w:eastAsia="Times New Roman" w:hAnsi="Times New Roman" w:cs="Times New Roman"/>
                <w:b/>
                <w:bCs/>
                <w:i/>
                <w:iCs/>
                <w:color w:val="2F5496"/>
                <w:sz w:val="28"/>
                <w:szCs w:val="28"/>
                <w:u w:val="single"/>
              </w:rPr>
              <w:t>Теми семінарських занять</w:t>
            </w:r>
          </w:p>
          <w:p w:rsidR="005E125D" w:rsidRDefault="00272748">
            <w:pPr>
              <w:widowControl w:val="0"/>
              <w:jc w:val="both"/>
              <w:rPr>
                <w:rFonts w:ascii="Times New Roman" w:eastAsia="Times New Roman" w:hAnsi="Times New Roman" w:cs="Times New Roman"/>
                <w:color w:val="2F5496"/>
                <w:sz w:val="28"/>
                <w:szCs w:val="28"/>
              </w:rPr>
            </w:pPr>
            <w:r>
              <w:rPr>
                <w:rFonts w:ascii="Times New Roman" w:eastAsia="Times New Roman" w:hAnsi="Times New Roman" w:cs="Times New Roman"/>
                <w:b/>
                <w:bCs/>
                <w:color w:val="2F5496"/>
                <w:sz w:val="28"/>
                <w:szCs w:val="28"/>
              </w:rPr>
              <w:t>Семінар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Управлінська діяльність та її складові. Теоретичні основи управління .</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Семінар 2</w:t>
            </w:r>
            <w:r>
              <w:rPr>
                <w:rFonts w:ascii="Times New Roman" w:eastAsia="Times New Roman" w:hAnsi="Times New Roman" w:cs="Times New Roman"/>
                <w:color w:val="2F5496"/>
                <w:sz w:val="28"/>
                <w:szCs w:val="28"/>
              </w:rPr>
              <w:t xml:space="preserve"> </w:t>
            </w:r>
            <w:r>
              <w:rPr>
                <w:rFonts w:ascii="Times New Roman" w:eastAsia="Times New Roman" w:hAnsi="Times New Roman" w:cs="Times New Roman"/>
                <w:sz w:val="28"/>
                <w:szCs w:val="28"/>
              </w:rPr>
              <w:t>Організація маркетингової діяльності .</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Семінар 3</w:t>
            </w:r>
            <w:r>
              <w:rPr>
                <w:rFonts w:ascii="Times New Roman" w:eastAsia="Times New Roman" w:hAnsi="Times New Roman" w:cs="Times New Roman"/>
                <w:color w:val="2F5496"/>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Психологія ділового спілкування на транспорті.</w:t>
            </w:r>
          </w:p>
          <w:p w:rsidR="005E125D" w:rsidRDefault="005E125D">
            <w:pPr>
              <w:widowControl w:val="0"/>
              <w:jc w:val="both"/>
              <w:rPr>
                <w:rFonts w:ascii="Times New Roman" w:eastAsia="Times New Roman" w:hAnsi="Times New Roman" w:cs="Times New Roman"/>
                <w:sz w:val="28"/>
                <w:szCs w:val="28"/>
              </w:rPr>
            </w:pPr>
          </w:p>
          <w:p w:rsidR="005E125D" w:rsidRDefault="00272748">
            <w:pPr>
              <w:widowControl w:val="0"/>
              <w:jc w:val="center"/>
              <w:rPr>
                <w:rFonts w:ascii="Times New Roman" w:eastAsia="Times New Roman" w:hAnsi="Times New Roman" w:cs="Times New Roman"/>
                <w:b/>
                <w:bCs/>
                <w:i/>
                <w:iCs/>
                <w:color w:val="2F5496"/>
                <w:sz w:val="28"/>
                <w:szCs w:val="28"/>
                <w:u w:val="single"/>
              </w:rPr>
            </w:pPr>
            <w:r>
              <w:rPr>
                <w:rFonts w:ascii="Times New Roman" w:eastAsia="Times New Roman" w:hAnsi="Times New Roman" w:cs="Times New Roman"/>
                <w:b/>
                <w:bCs/>
                <w:i/>
                <w:iCs/>
                <w:color w:val="2F5496"/>
                <w:sz w:val="28"/>
                <w:szCs w:val="28"/>
                <w:u w:val="single"/>
              </w:rPr>
              <w:t>Практичні роботи</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Практична робота 1</w:t>
            </w:r>
            <w:r>
              <w:rPr>
                <w:rFonts w:ascii="Times New Roman" w:eastAsia="Times New Roman" w:hAnsi="Times New Roman" w:cs="Times New Roman"/>
                <w:color w:val="2F5496"/>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Вивчення індивідуальних особливостей особистості..</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Практична робота 2</w:t>
            </w:r>
            <w:r>
              <w:rPr>
                <w:rFonts w:ascii="Times New Roman" w:eastAsia="Times New Roman" w:hAnsi="Times New Roman" w:cs="Times New Roman"/>
                <w:color w:val="2F5496"/>
                <w:sz w:val="28"/>
                <w:szCs w:val="28"/>
              </w:rPr>
              <w:t xml:space="preserve"> </w:t>
            </w:r>
            <w:r>
              <w:rPr>
                <w:color w:val="000000"/>
                <w:sz w:val="28"/>
                <w:szCs w:val="28"/>
              </w:rPr>
              <w:t xml:space="preserve"> </w:t>
            </w:r>
            <w:r>
              <w:rPr>
                <w:rFonts w:ascii="Times New Roman" w:eastAsia="Times New Roman" w:hAnsi="Times New Roman" w:cs="Times New Roman"/>
                <w:sz w:val="28"/>
                <w:szCs w:val="28"/>
              </w:rPr>
              <w:t>Оцінка прагнення до успіху.</w:t>
            </w:r>
          </w:p>
          <w:p w:rsidR="005E125D" w:rsidRDefault="00272748">
            <w:pPr>
              <w:widowControl w:val="0"/>
              <w:jc w:val="center"/>
              <w:rPr>
                <w:rFonts w:ascii="Times New Roman" w:eastAsia="Times New Roman" w:hAnsi="Times New Roman" w:cs="Times New Roman"/>
                <w:b/>
                <w:bCs/>
                <w:i/>
                <w:iCs/>
                <w:color w:val="2F5496"/>
                <w:sz w:val="28"/>
                <w:szCs w:val="28"/>
                <w:u w:val="single"/>
              </w:rPr>
            </w:pPr>
            <w:r>
              <w:rPr>
                <w:rFonts w:ascii="Times New Roman" w:eastAsia="Times New Roman" w:hAnsi="Times New Roman" w:cs="Times New Roman"/>
                <w:b/>
                <w:bCs/>
                <w:i/>
                <w:iCs/>
                <w:color w:val="2F5496"/>
                <w:sz w:val="28"/>
                <w:szCs w:val="28"/>
                <w:u w:val="single"/>
              </w:rPr>
              <w:t>Теми самостійної роботи</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 xml:space="preserve">Тема: </w:t>
            </w:r>
            <w:r>
              <w:rPr>
                <w:rFonts w:ascii="Times New Roman" w:eastAsia="Times New Roman" w:hAnsi="Times New Roman" w:cs="Times New Roman"/>
                <w:sz w:val="28"/>
                <w:szCs w:val="28"/>
              </w:rPr>
              <w:t>Принципи управління.</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Взаємозв’язок чотирьох функцій менеджменту.</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Ознаки та цілі трудового колективу.</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Типи організаційних структур.</w:t>
            </w:r>
          </w:p>
          <w:p w:rsidR="005E125D" w:rsidRDefault="00272748">
            <w:pPr>
              <w:widowControl w:val="0"/>
              <w:jc w:val="both"/>
              <w:rPr>
                <w:rFonts w:ascii="Times New Roman" w:eastAsia="Times New Roman" w:hAnsi="Times New Roman" w:cs="Times New Roman"/>
                <w:b/>
                <w:bCs/>
                <w:color w:val="1F4E79"/>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Планування діяльності організації.</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Управлінська діяльність з мотивації праці.</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Функція контролю.</w:t>
            </w:r>
          </w:p>
          <w:p w:rsidR="005E125D" w:rsidRDefault="00272748">
            <w:p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Керівництво та</w:t>
            </w:r>
            <w:r>
              <w:rPr>
                <w:rFonts w:ascii="Times New Roman" w:eastAsia="Times New Roman" w:hAnsi="Times New Roman" w:cs="Times New Roman"/>
                <w:color w:val="000000"/>
                <w:sz w:val="28"/>
                <w:szCs w:val="28"/>
              </w:rPr>
              <w:t xml:space="preserve"> лідерство в організації.</w:t>
            </w:r>
          </w:p>
          <w:p w:rsidR="005E125D" w:rsidRDefault="00272748">
            <w:p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color w:val="000000"/>
                <w:sz w:val="28"/>
                <w:szCs w:val="28"/>
              </w:rPr>
              <w:t xml:space="preserve"> Рішення у менеджменті.</w:t>
            </w:r>
          </w:p>
          <w:p w:rsidR="005E125D" w:rsidRDefault="00272748">
            <w:p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Організація праці менеджера.</w:t>
            </w:r>
          </w:p>
          <w:p w:rsidR="005E125D" w:rsidRDefault="00272748">
            <w:pPr>
              <w:pBdr>
                <w:top w:val="nil"/>
                <w:left w:val="nil"/>
                <w:bottom w:val="nil"/>
                <w:right w:val="nil"/>
                <w:between w:val="nil"/>
              </w:pBdr>
              <w:spacing w:after="160"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Конфлікти в менеджменті.</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Методи навчання</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формувань уміння та навичок застосовуються такі методи навчання:</w:t>
            </w:r>
          </w:p>
          <w:p w:rsidR="005E125D" w:rsidRDefault="00272748" w:rsidP="00990C24">
            <w:pPr>
              <w:widowControl w:val="0"/>
              <w:numPr>
                <w:ilvl w:val="0"/>
                <w:numId w:val="5"/>
              </w:numPr>
              <w:ind w:left="193"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вербальні (лекція, бесіда, інформування, </w:t>
            </w:r>
            <w:r>
              <w:rPr>
                <w:rFonts w:ascii="Times New Roman" w:eastAsia="Times New Roman" w:hAnsi="Times New Roman" w:cs="Times New Roman"/>
                <w:sz w:val="28"/>
                <w:szCs w:val="28"/>
              </w:rPr>
              <w:lastRenderedPageBreak/>
              <w:t>пояснення, розповідь, дискусія);</w:t>
            </w:r>
          </w:p>
          <w:p w:rsidR="005E125D" w:rsidRDefault="00272748" w:rsidP="00990C24">
            <w:pPr>
              <w:widowControl w:val="0"/>
              <w:numPr>
                <w:ilvl w:val="0"/>
                <w:numId w:val="5"/>
              </w:numPr>
              <w:ind w:left="87" w:hanging="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наочні (ілюстрація, демонстрація, самостійне спостереження);</w:t>
            </w:r>
          </w:p>
          <w:p w:rsidR="005E125D" w:rsidRDefault="00272748" w:rsidP="00990C24">
            <w:pPr>
              <w:widowControl w:val="0"/>
              <w:numPr>
                <w:ilvl w:val="0"/>
                <w:numId w:val="5"/>
              </w:numPr>
              <w:ind w:left="87" w:hanging="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практичні (усні, письмові, графічні вправи, тестування, досліди, експерименти,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кейси, екскурсії, конференції);</w:t>
            </w:r>
          </w:p>
          <w:p w:rsidR="005E125D" w:rsidRDefault="00272748" w:rsidP="00990C24">
            <w:pPr>
              <w:widowControl w:val="0"/>
              <w:numPr>
                <w:ilvl w:val="0"/>
                <w:numId w:val="5"/>
              </w:numPr>
              <w:ind w:left="87" w:hanging="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інтерактивні методи;</w:t>
            </w:r>
          </w:p>
          <w:p w:rsidR="005E125D" w:rsidRDefault="00272748" w:rsidP="00990C24">
            <w:pPr>
              <w:widowControl w:val="0"/>
              <w:ind w:left="87" w:hanging="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самостійна </w:t>
            </w:r>
            <w:proofErr w:type="spellStart"/>
            <w:r>
              <w:rPr>
                <w:rFonts w:ascii="Times New Roman" w:eastAsia="Times New Roman" w:hAnsi="Times New Roman" w:cs="Times New Roman"/>
                <w:sz w:val="28"/>
                <w:szCs w:val="28"/>
              </w:rPr>
              <w:t>позааудиторна</w:t>
            </w:r>
            <w:proofErr w:type="spellEnd"/>
            <w:r>
              <w:rPr>
                <w:rFonts w:ascii="Times New Roman" w:eastAsia="Times New Roman" w:hAnsi="Times New Roman" w:cs="Times New Roman"/>
                <w:sz w:val="28"/>
                <w:szCs w:val="28"/>
              </w:rPr>
              <w:t xml:space="preserve"> (індивідуальна) робота студентів.</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Засоби діагностики</w:t>
            </w:r>
          </w:p>
        </w:tc>
        <w:tc>
          <w:tcPr>
            <w:tcW w:w="5655" w:type="dxa"/>
            <w:gridSpan w:val="2"/>
          </w:tcPr>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письмовий або комп’ютерний тестовий контроль;</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контрольні роботи – 2;</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обов’язкове домашнє завдання (ОДЗ);</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роботи;</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активності студентів на занятті;</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тезисного конспекту;</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повідомлень, доповідей, рефератів;</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фронтальне опитування;</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усне індивідуальне опитування;</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індивідуальні завдання;</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студентські презентації;</w:t>
            </w:r>
          </w:p>
          <w:p w:rsidR="005E125D" w:rsidRPr="00990C24"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творчі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оцінювання</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«Незадовільно» - здобувач освіти  не володіє необхідними знаннями, не володіє практичними навичками дисципліни.  </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«Задовільно» - здобувач освіти користується лише окремими знаннями дисципліни, порушує логіку відповіді, відповідь недостатньо самостійна, до</w:t>
            </w:r>
            <w:r>
              <w:rPr>
                <w:rFonts w:ascii="Times New Roman" w:eastAsia="Times New Roman" w:hAnsi="Times New Roman" w:cs="Times New Roman"/>
                <w:sz w:val="28"/>
                <w:szCs w:val="28"/>
              </w:rPr>
              <w:t>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w:t>
            </w:r>
            <w:r>
              <w:rPr>
                <w:rFonts w:ascii="Times New Roman" w:eastAsia="Times New Roman" w:hAnsi="Times New Roman" w:cs="Times New Roman"/>
                <w:sz w:val="28"/>
                <w:szCs w:val="28"/>
              </w:rPr>
              <w:t xml:space="preserve">стачає доказів для обґрунтування власного погляду.  </w:t>
            </w:r>
          </w:p>
          <w:p w:rsidR="005E125D" w:rsidRDefault="0027274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w:t>
            </w:r>
            <w:r>
              <w:rPr>
                <w:rFonts w:ascii="Times New Roman" w:eastAsia="Times New Roman" w:hAnsi="Times New Roman" w:cs="Times New Roman"/>
                <w:sz w:val="28"/>
                <w:szCs w:val="28"/>
              </w:rPr>
              <w:t>ргументацію. Оцінювання подій, ідей, досягнень філософської думки більш емоційне, ніж наукове.</w:t>
            </w:r>
            <w:r>
              <w:rPr>
                <w:rFonts w:ascii="Times New Roman" w:eastAsia="Times New Roman" w:hAnsi="Times New Roman" w:cs="Times New Roman"/>
                <w:sz w:val="24"/>
                <w:szCs w:val="24"/>
              </w:rPr>
              <w:t xml:space="preserve"> </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«Відмінно» - здобувач освіти вільно і творчо володіє матеріалом, визначеним програмою, аргументовано, науково аналізує управлінські проблеми, об’єктивно оцінює </w:t>
            </w:r>
            <w:r>
              <w:rPr>
                <w:rFonts w:ascii="Times New Roman" w:eastAsia="Times New Roman" w:hAnsi="Times New Roman" w:cs="Times New Roman"/>
                <w:sz w:val="28"/>
                <w:szCs w:val="28"/>
              </w:rPr>
              <w:t>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w:t>
            </w:r>
            <w:r>
              <w:rPr>
                <w:rFonts w:ascii="Times New Roman" w:eastAsia="Times New Roman" w:hAnsi="Times New Roman" w:cs="Times New Roman"/>
                <w:sz w:val="28"/>
                <w:szCs w:val="28"/>
              </w:rPr>
              <w:t>ітоглядну позицію.</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Перелік питань до підсумкового контролю вивчення навчальної дисципліни </w:t>
            </w:r>
          </w:p>
        </w:tc>
        <w:tc>
          <w:tcPr>
            <w:tcW w:w="5655" w:type="dxa"/>
            <w:gridSpan w:val="2"/>
          </w:tcPr>
          <w:p w:rsidR="005E125D" w:rsidRDefault="00272748">
            <w:pPr>
              <w:widowControl w:val="0"/>
              <w:ind w:left="87"/>
              <w:jc w:val="center"/>
              <w:rPr>
                <w:rFonts w:ascii="Times New Roman" w:eastAsia="Times New Roman" w:hAnsi="Times New Roman" w:cs="Times New Roman"/>
                <w:b/>
                <w:bCs/>
                <w:i/>
                <w:iCs/>
                <w:color w:val="1F4E79"/>
                <w:sz w:val="28"/>
                <w:szCs w:val="28"/>
              </w:rPr>
            </w:pPr>
            <w:r>
              <w:rPr>
                <w:rFonts w:ascii="Times New Roman" w:eastAsia="Times New Roman" w:hAnsi="Times New Roman" w:cs="Times New Roman"/>
                <w:b/>
                <w:bCs/>
                <w:i/>
                <w:iCs/>
                <w:color w:val="1F4E79"/>
                <w:sz w:val="28"/>
                <w:szCs w:val="28"/>
              </w:rPr>
              <w:t>Залікові питання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Сутність основних підходів до визначення поняття «менеджмент».</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Сутність горизонтального і вертикального поділу праці, в тому числі управлінського.</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Особливості праці керівника.</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і значення функції «планування».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Сенс і еволюція поняття «мотивація».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Модель мотивації поведінки співробітника через потреби.</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положення змістовних теорій мотивації.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 задоволення вторинних потреб у співробі</w:t>
            </w:r>
            <w:r>
              <w:rPr>
                <w:rFonts w:ascii="Times New Roman" w:eastAsia="Times New Roman" w:hAnsi="Times New Roman" w:cs="Times New Roman"/>
                <w:color w:val="000000"/>
                <w:sz w:val="28"/>
                <w:szCs w:val="28"/>
              </w:rPr>
              <w:t>тників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і значення контролю для управління організацією.</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Функції та завдання, які вирішуються при проведенні контролю.</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Порівняльний аналіз застарілою і сучасної концепцій управління.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Нові принципи управління.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Сучасні наукові підходи до </w:t>
            </w:r>
            <w:r>
              <w:rPr>
                <w:rFonts w:ascii="Times New Roman" w:eastAsia="Times New Roman" w:hAnsi="Times New Roman" w:cs="Times New Roman"/>
                <w:color w:val="000000"/>
                <w:sz w:val="28"/>
                <w:szCs w:val="28"/>
              </w:rPr>
              <w:t>управління в організаціях, їх вплив на ефективність діяльності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Значення цілей для управління організацією.</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Принципи постановки цілей.</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Сутність концепції управління за цілями, її переваги і недоліки.</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Поняття внутрішнього середовища організації,</w:t>
            </w:r>
            <w:r>
              <w:rPr>
                <w:rFonts w:ascii="Times New Roman" w:eastAsia="Times New Roman" w:hAnsi="Times New Roman" w:cs="Times New Roman"/>
                <w:color w:val="000000"/>
                <w:sz w:val="28"/>
                <w:szCs w:val="28"/>
              </w:rPr>
              <w:t xml:space="preserve"> визначення її основних елементів, характеристика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xml:space="preserve"> між ними.</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зовнішнього середовища організації, основні характеристики зовнішнього середовища, необхідні для обліку в управлінській практиці.</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Функціональна, </w:t>
            </w:r>
            <w:proofErr w:type="spellStart"/>
            <w:r>
              <w:rPr>
                <w:rFonts w:ascii="Times New Roman" w:eastAsia="Times New Roman" w:hAnsi="Times New Roman" w:cs="Times New Roman"/>
                <w:color w:val="000000"/>
                <w:sz w:val="28"/>
                <w:szCs w:val="28"/>
              </w:rPr>
              <w:t>дивізіональна</w:t>
            </w:r>
            <w:proofErr w:type="spellEnd"/>
            <w:r>
              <w:rPr>
                <w:rFonts w:ascii="Times New Roman" w:eastAsia="Times New Roman" w:hAnsi="Times New Roman" w:cs="Times New Roman"/>
                <w:color w:val="000000"/>
                <w:sz w:val="28"/>
                <w:szCs w:val="28"/>
              </w:rPr>
              <w:t xml:space="preserve"> і матрична організаційні структури: принципи побудови, особливості формування підрозділів, </w:t>
            </w:r>
            <w:proofErr w:type="spellStart"/>
            <w:r>
              <w:rPr>
                <w:rFonts w:ascii="Times New Roman" w:eastAsia="Times New Roman" w:hAnsi="Times New Roman" w:cs="Times New Roman"/>
                <w:color w:val="000000"/>
                <w:sz w:val="28"/>
                <w:szCs w:val="28"/>
              </w:rPr>
              <w:t>системоутворюючі</w:t>
            </w:r>
            <w:proofErr w:type="spellEnd"/>
            <w:r>
              <w:rPr>
                <w:rFonts w:ascii="Times New Roman" w:eastAsia="Times New Roman" w:hAnsi="Times New Roman" w:cs="Times New Roman"/>
                <w:color w:val="000000"/>
                <w:sz w:val="28"/>
                <w:szCs w:val="28"/>
              </w:rPr>
              <w:t xml:space="preserve"> зв'язки, особливості діяльності керівників, область застосування </w:t>
            </w:r>
            <w:proofErr w:type="spellStart"/>
            <w:r>
              <w:rPr>
                <w:rFonts w:ascii="Times New Roman" w:eastAsia="Times New Roman" w:hAnsi="Times New Roman" w:cs="Times New Roman"/>
                <w:color w:val="000000"/>
                <w:sz w:val="28"/>
                <w:szCs w:val="28"/>
              </w:rPr>
              <w:t>кожноїі</w:t>
            </w:r>
            <w:proofErr w:type="spellEnd"/>
            <w:r>
              <w:rPr>
                <w:rFonts w:ascii="Times New Roman" w:eastAsia="Times New Roman" w:hAnsi="Times New Roman" w:cs="Times New Roman"/>
                <w:color w:val="000000"/>
                <w:sz w:val="28"/>
                <w:szCs w:val="28"/>
              </w:rPr>
              <w:t xml:space="preserve"> з зазначених структур.</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Поняття та особливості </w:t>
            </w:r>
            <w:r>
              <w:rPr>
                <w:rFonts w:ascii="Times New Roman" w:eastAsia="Times New Roman" w:hAnsi="Times New Roman" w:cs="Times New Roman"/>
                <w:color w:val="000000"/>
                <w:sz w:val="28"/>
                <w:szCs w:val="28"/>
              </w:rPr>
              <w:t xml:space="preserve">централізованої і децентралізованої систем управління, оцінка ступеня централізації систем управління, достоїнства і недоліки </w:t>
            </w:r>
            <w:proofErr w:type="spellStart"/>
            <w:r>
              <w:rPr>
                <w:rFonts w:ascii="Times New Roman" w:eastAsia="Times New Roman" w:hAnsi="Times New Roman" w:cs="Times New Roman"/>
                <w:color w:val="000000"/>
                <w:sz w:val="28"/>
                <w:szCs w:val="28"/>
              </w:rPr>
              <w:t>кожноїі</w:t>
            </w:r>
            <w:proofErr w:type="spellEnd"/>
            <w:r>
              <w:rPr>
                <w:rFonts w:ascii="Times New Roman" w:eastAsia="Times New Roman" w:hAnsi="Times New Roman" w:cs="Times New Roman"/>
                <w:color w:val="000000"/>
                <w:sz w:val="28"/>
                <w:szCs w:val="28"/>
              </w:rPr>
              <w:t xml:space="preserve"> з зазначених систем управління.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управлінського рішення.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Види управлінських рішень.</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Природа організаційних конфлікт</w:t>
            </w:r>
            <w:r>
              <w:rPr>
                <w:rFonts w:ascii="Times New Roman" w:eastAsia="Times New Roman" w:hAnsi="Times New Roman" w:cs="Times New Roman"/>
                <w:color w:val="000000"/>
                <w:sz w:val="28"/>
                <w:szCs w:val="28"/>
              </w:rPr>
              <w:t xml:space="preserve">ів: визначення поняття «конфлікт», </w:t>
            </w:r>
            <w:proofErr w:type="spellStart"/>
            <w:r>
              <w:rPr>
                <w:rFonts w:ascii="Times New Roman" w:eastAsia="Times New Roman" w:hAnsi="Times New Roman" w:cs="Times New Roman"/>
                <w:color w:val="000000"/>
                <w:sz w:val="28"/>
                <w:szCs w:val="28"/>
              </w:rPr>
              <w:t>типии</w:t>
            </w:r>
            <w:proofErr w:type="spellEnd"/>
            <w:r>
              <w:rPr>
                <w:rFonts w:ascii="Times New Roman" w:eastAsia="Times New Roman" w:hAnsi="Times New Roman" w:cs="Times New Roman"/>
                <w:color w:val="000000"/>
                <w:sz w:val="28"/>
                <w:szCs w:val="28"/>
              </w:rPr>
              <w:t xml:space="preserve"> конфліктів.</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Конфлікт як процес.</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Стратегія подолання конфлікту.</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Міжособистісні та структурні способи вирішення конфліктів в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Механізм утворення формальних і неформальних груп в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Причини вступу</w:t>
            </w:r>
            <w:r>
              <w:rPr>
                <w:rFonts w:ascii="Times New Roman" w:eastAsia="Times New Roman" w:hAnsi="Times New Roman" w:cs="Times New Roman"/>
                <w:color w:val="000000"/>
                <w:sz w:val="28"/>
                <w:szCs w:val="28"/>
              </w:rPr>
              <w:t xml:space="preserve"> співробітників в неформальні групи.</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Характеристики неформальних груп.</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Проблеми і вигоди, створювані неформальними групами в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Фактори, що впливають на ефективність управління неформальною групою.</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понять «вплив» і «влада».</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 влади</w:t>
            </w:r>
            <w:r>
              <w:rPr>
                <w:rFonts w:ascii="Times New Roman" w:eastAsia="Times New Roman" w:hAnsi="Times New Roman" w:cs="Times New Roman"/>
                <w:color w:val="000000"/>
                <w:sz w:val="28"/>
                <w:szCs w:val="28"/>
              </w:rPr>
              <w:t xml:space="preserve"> і впливу.</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Основи влади менеджера і способи впливу на підлеглих.</w:t>
            </w:r>
          </w:p>
          <w:p w:rsidR="005E125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Порівняння різних методів впливу.</w:t>
            </w:r>
          </w:p>
          <w:p w:rsidR="005E125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Лідерські якості менеджера.</w:t>
            </w:r>
          </w:p>
          <w:p w:rsidR="005E125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Визначення та поняття маркетингу.</w:t>
            </w:r>
          </w:p>
          <w:p w:rsidR="005E125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концепції маркетингової діяльності.</w:t>
            </w:r>
          </w:p>
          <w:p w:rsidR="005E125D" w:rsidRDefault="00272748">
            <w:pPr>
              <w:numPr>
                <w:ilvl w:val="0"/>
                <w:numId w:val="1"/>
              </w:numPr>
              <w:pBdr>
                <w:top w:val="nil"/>
                <w:left w:val="nil"/>
                <w:bottom w:val="nil"/>
                <w:right w:val="nil"/>
                <w:between w:val="nil"/>
              </w:pBdr>
              <w:spacing w:after="160"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Сутність маркетингового управління підприємством.</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Політика навчальної дисципліни</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Pr>
                <w:rFonts w:ascii="Times New Roman" w:eastAsia="Times New Roman" w:hAnsi="Times New Roman" w:cs="Times New Roman"/>
                <w:sz w:val="28"/>
                <w:szCs w:val="28"/>
              </w:rPr>
              <w:t>не</w:t>
            </w:r>
            <w:r>
              <w:rPr>
                <w:rFonts w:ascii="Times New Roman" w:eastAsia="Times New Roman" w:hAnsi="Times New Roman" w:cs="Times New Roman"/>
                <w:sz w:val="28"/>
                <w:szCs w:val="28"/>
              </w:rPr>
              <w:t>доброчесності</w:t>
            </w:r>
            <w:proofErr w:type="spellEnd"/>
            <w:r>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Pr>
                <w:rFonts w:ascii="Times New Roman" w:eastAsia="Times New Roman" w:hAnsi="Times New Roman" w:cs="Times New Roman"/>
                <w:sz w:val="28"/>
                <w:szCs w:val="28"/>
              </w:rPr>
              <w:t>незарахуванння</w:t>
            </w:r>
            <w:proofErr w:type="spellEnd"/>
            <w:r>
              <w:rPr>
                <w:rFonts w:ascii="Times New Roman" w:eastAsia="Times New Roman" w:hAnsi="Times New Roman" w:cs="Times New Roman"/>
                <w:sz w:val="28"/>
                <w:szCs w:val="28"/>
              </w:rPr>
              <w:t xml:space="preserve"> викладачем.</w:t>
            </w:r>
          </w:p>
          <w:p w:rsidR="005E125D" w:rsidRDefault="00272748" w:rsidP="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принципи проведення занять:</w:t>
            </w:r>
          </w:p>
          <w:p w:rsidR="005E125D" w:rsidRDefault="00272748" w:rsidP="00272748">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5E125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усі завдання, передбачені навчальною програмою, мають бути виконані у встановлені терміни;</w:t>
            </w:r>
          </w:p>
          <w:p w:rsidR="005E125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різні форми роботи на заняттях, у </w:t>
            </w:r>
            <w:r>
              <w:rPr>
                <w:rFonts w:ascii="Times New Roman" w:eastAsia="Times New Roman" w:hAnsi="Times New Roman" w:cs="Times New Roman"/>
                <w:color w:val="000000"/>
                <w:sz w:val="28"/>
                <w:szCs w:val="28"/>
              </w:rPr>
              <w:t>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5E125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курс передбачає інтенсивне використання електронних засобів навчання, що дає можливіс</w:t>
            </w:r>
            <w:r>
              <w:rPr>
                <w:rFonts w:ascii="Times New Roman" w:eastAsia="Times New Roman" w:hAnsi="Times New Roman" w:cs="Times New Roman"/>
                <w:color w:val="000000"/>
                <w:sz w:val="28"/>
                <w:szCs w:val="28"/>
              </w:rPr>
              <w:t>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5E125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протягом усього навчального курсу активно розвиваються автономн</w:t>
            </w:r>
            <w:r>
              <w:rPr>
                <w:rFonts w:ascii="Times New Roman" w:eastAsia="Times New Roman" w:hAnsi="Times New Roman" w:cs="Times New Roman"/>
                <w:color w:val="000000"/>
                <w:sz w:val="28"/>
                <w:szCs w:val="28"/>
              </w:rPr>
              <w:t xml:space="preserve">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5E125D" w:rsidRDefault="00272748" w:rsidP="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w:t>
            </w:r>
            <w:r>
              <w:rPr>
                <w:rFonts w:ascii="Times New Roman" w:eastAsia="Times New Roman" w:hAnsi="Times New Roman" w:cs="Times New Roman"/>
                <w:sz w:val="28"/>
                <w:szCs w:val="28"/>
              </w:rPr>
              <w:t xml:space="preserve"> усі лекції та семінарські заняття. Здобувачі фахової передвищої освіти повинні </w:t>
            </w:r>
            <w:r>
              <w:rPr>
                <w:rFonts w:ascii="Times New Roman" w:eastAsia="Times New Roman" w:hAnsi="Times New Roman" w:cs="Times New Roman"/>
                <w:sz w:val="28"/>
                <w:szCs w:val="28"/>
              </w:rPr>
              <w:lastRenderedPageBreak/>
              <w:t>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w:t>
            </w:r>
            <w:r>
              <w:rPr>
                <w:rFonts w:ascii="Times New Roman" w:eastAsia="Times New Roman" w:hAnsi="Times New Roman" w:cs="Times New Roman"/>
                <w:sz w:val="28"/>
                <w:szCs w:val="28"/>
              </w:rPr>
              <w:t>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w:t>
            </w:r>
            <w:r>
              <w:rPr>
                <w:rFonts w:ascii="Times New Roman" w:eastAsia="Times New Roman" w:hAnsi="Times New Roman" w:cs="Times New Roman"/>
                <w:sz w:val="28"/>
                <w:szCs w:val="28"/>
              </w:rPr>
              <w:t>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r>
              <w:rPr>
                <w:rFonts w:ascii="Times New Roman" w:eastAsia="Times New Roman" w:hAnsi="Times New Roman" w:cs="Times New Roman"/>
                <w:sz w:val="28"/>
                <w:szCs w:val="28"/>
              </w:rPr>
              <w:t>.</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w:t>
            </w:r>
            <w:r>
              <w:rPr>
                <w:rFonts w:ascii="Times New Roman" w:eastAsia="Times New Roman" w:hAnsi="Times New Roman" w:cs="Times New Roman"/>
                <w:sz w:val="28"/>
                <w:szCs w:val="28"/>
              </w:rPr>
              <w:t xml:space="preserve"> освіти під час семінарських занять; недопустимість запізнень на заняття без поважних причин; користування </w:t>
            </w:r>
            <w:proofErr w:type="spellStart"/>
            <w:r>
              <w:rPr>
                <w:rFonts w:ascii="Times New Roman" w:eastAsia="Times New Roman" w:hAnsi="Times New Roman" w:cs="Times New Roman"/>
                <w:sz w:val="28"/>
                <w:szCs w:val="28"/>
              </w:rPr>
              <w:t>гаджетами</w:t>
            </w:r>
            <w:proofErr w:type="spellEnd"/>
            <w:r>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Список рекомендованих джерел </w:t>
            </w:r>
          </w:p>
          <w:p w:rsidR="005E125D" w:rsidRDefault="005E125D">
            <w:pPr>
              <w:widowControl w:val="0"/>
              <w:rPr>
                <w:rFonts w:ascii="Times New Roman" w:eastAsia="Times New Roman" w:hAnsi="Times New Roman" w:cs="Times New Roman"/>
                <w:sz w:val="28"/>
                <w:szCs w:val="28"/>
              </w:rPr>
            </w:pPr>
          </w:p>
        </w:tc>
        <w:tc>
          <w:tcPr>
            <w:tcW w:w="5655" w:type="dxa"/>
            <w:gridSpan w:val="2"/>
          </w:tcPr>
          <w:p w:rsidR="005E125D" w:rsidRDefault="00272748">
            <w:pPr>
              <w:widowControl w:val="0"/>
              <w:jc w:val="center"/>
              <w:rPr>
                <w:rFonts w:ascii="Times New Roman" w:eastAsia="Times New Roman" w:hAnsi="Times New Roman" w:cs="Times New Roman"/>
                <w:b/>
                <w:bCs/>
                <w:i/>
                <w:iCs/>
                <w:color w:val="002060"/>
                <w:sz w:val="28"/>
                <w:szCs w:val="28"/>
              </w:rPr>
            </w:pPr>
            <w:r>
              <w:rPr>
                <w:rFonts w:ascii="Times New Roman" w:eastAsia="Times New Roman" w:hAnsi="Times New Roman" w:cs="Times New Roman"/>
                <w:b/>
                <w:bCs/>
                <w:i/>
                <w:iCs/>
                <w:color w:val="002060"/>
                <w:sz w:val="28"/>
                <w:szCs w:val="28"/>
              </w:rPr>
              <w:t>Основна література</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Кодекс України з процедур банкрутства. (Відомості Верховної Ради (ВВР), 2019, № 19, ст.74)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Закон України «Про господарські товариства» Відомості Верховної Ради України 1991 №49.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 України «Про захист</w:t>
            </w:r>
            <w:r>
              <w:rPr>
                <w:rFonts w:ascii="Times New Roman" w:eastAsia="Times New Roman" w:hAnsi="Times New Roman" w:cs="Times New Roman"/>
                <w:color w:val="000000"/>
                <w:sz w:val="28"/>
                <w:szCs w:val="28"/>
              </w:rPr>
              <w:t xml:space="preserve"> справ споживачів» Відомості Верховної Ради України 1991 №41.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зовнішньоекономічну діяльність» Відомості Верховної Ради України 1991 № 20.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колективне </w:t>
            </w:r>
            <w:r>
              <w:rPr>
                <w:rFonts w:ascii="Times New Roman" w:eastAsia="Times New Roman" w:hAnsi="Times New Roman" w:cs="Times New Roman"/>
                <w:color w:val="000000"/>
                <w:sz w:val="28"/>
                <w:szCs w:val="28"/>
              </w:rPr>
              <w:lastRenderedPageBreak/>
              <w:t>сільськогосподарське підприємство». Відомості Верховної Ради Україн</w:t>
            </w:r>
            <w:r>
              <w:rPr>
                <w:rFonts w:ascii="Times New Roman" w:eastAsia="Times New Roman" w:hAnsi="Times New Roman" w:cs="Times New Roman"/>
                <w:color w:val="000000"/>
                <w:sz w:val="28"/>
                <w:szCs w:val="28"/>
              </w:rPr>
              <w:t xml:space="preserve">и, 1992 №20.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митну справу». Відомості Верховної Ради України, 1992 №44.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Антимонопольний комітет України». </w:t>
            </w:r>
          </w:p>
          <w:p w:rsidR="005E125D" w:rsidRDefault="00272748">
            <w:pPr>
              <w:widowControl w:val="0"/>
              <w:numPr>
                <w:ilvl w:val="3"/>
                <w:numId w:val="4"/>
              </w:numPr>
              <w:pBdr>
                <w:top w:val="nil"/>
                <w:left w:val="nil"/>
                <w:bottom w:val="nil"/>
                <w:right w:val="nil"/>
                <w:between w:val="nil"/>
              </w:pBdr>
              <w:spacing w:after="160" w:line="259" w:lineRule="auto"/>
              <w:ind w:left="58"/>
              <w:jc w:val="both"/>
              <w:rPr>
                <w:rFonts w:ascii="Times New Roman" w:eastAsia="Times New Roman" w:hAnsi="Times New Roman" w:cs="Times New Roman"/>
                <w:b/>
                <w:bCs/>
                <w:color w:val="002060"/>
                <w:sz w:val="28"/>
                <w:szCs w:val="28"/>
              </w:rPr>
            </w:pPr>
            <w:r>
              <w:rPr>
                <w:rFonts w:ascii="Times New Roman" w:eastAsia="Times New Roman" w:hAnsi="Times New Roman" w:cs="Times New Roman"/>
                <w:color w:val="000000"/>
                <w:sz w:val="28"/>
                <w:szCs w:val="28"/>
              </w:rPr>
              <w:t xml:space="preserve">Господарський Кодекс України. (Відомості Верховної Ради України (ВВР), 2003, № 18, № 19-20, № 21-22, ст.144) </w:t>
            </w:r>
          </w:p>
          <w:p w:rsidR="005E125D" w:rsidRDefault="00272748">
            <w:pPr>
              <w:widowControl w:val="0"/>
              <w:ind w:left="58"/>
              <w:jc w:val="center"/>
              <w:rPr>
                <w:rFonts w:ascii="Times New Roman" w:eastAsia="Times New Roman" w:hAnsi="Times New Roman" w:cs="Times New Roman"/>
                <w:b/>
                <w:bCs/>
                <w:color w:val="002060"/>
                <w:sz w:val="28"/>
                <w:szCs w:val="28"/>
              </w:rPr>
            </w:pPr>
            <w:r>
              <w:rPr>
                <w:rFonts w:ascii="Times New Roman" w:eastAsia="Times New Roman" w:hAnsi="Times New Roman" w:cs="Times New Roman"/>
                <w:b/>
                <w:bCs/>
                <w:i/>
                <w:iCs/>
                <w:color w:val="002060"/>
                <w:sz w:val="28"/>
                <w:szCs w:val="28"/>
              </w:rPr>
              <w:t>Додаткова література</w:t>
            </w:r>
          </w:p>
          <w:p w:rsidR="005E125D" w:rsidRDefault="00272748">
            <w:pPr>
              <w:widowControl w:val="0"/>
              <w:numPr>
                <w:ilvl w:val="0"/>
                <w:numId w:val="6"/>
              </w:numPr>
              <w:pBdr>
                <w:top w:val="nil"/>
                <w:left w:val="nil"/>
                <w:bottom w:val="nil"/>
                <w:right w:val="nil"/>
                <w:between w:val="nil"/>
              </w:pBdr>
              <w:spacing w:line="259" w:lineRule="auto"/>
              <w:ind w:left="5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Білоус О.Г., Панченко С.Г. Менеджмент конкурентоспроможність і ефективність.–К.: Т-во «Значення», – 48 с. </w:t>
            </w:r>
          </w:p>
          <w:p w:rsidR="005E125D" w:rsidRDefault="00272748">
            <w:pPr>
              <w:widowControl w:val="0"/>
              <w:numPr>
                <w:ilvl w:val="3"/>
                <w:numId w:val="6"/>
              </w:numPr>
              <w:pBdr>
                <w:top w:val="nil"/>
                <w:left w:val="nil"/>
                <w:bottom w:val="nil"/>
                <w:right w:val="nil"/>
                <w:between w:val="nil"/>
              </w:pBdr>
              <w:spacing w:after="160" w:line="259" w:lineRule="auto"/>
              <w:ind w:left="58"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Мочерний</w:t>
            </w:r>
            <w:proofErr w:type="spellEnd"/>
            <w:r>
              <w:rPr>
                <w:rFonts w:ascii="Times New Roman" w:eastAsia="Times New Roman" w:hAnsi="Times New Roman" w:cs="Times New Roman"/>
                <w:color w:val="000000"/>
                <w:sz w:val="28"/>
                <w:szCs w:val="28"/>
              </w:rPr>
              <w:t xml:space="preserve"> С.В., Устинко О.А., Чоботар С.І. Основи підприємницької діяльності. – К.: Академія – 280 с. </w:t>
            </w:r>
          </w:p>
          <w:p w:rsidR="005E125D" w:rsidRDefault="00272748">
            <w:pPr>
              <w:widowControl w:val="0"/>
              <w:jc w:val="center"/>
              <w:rPr>
                <w:rFonts w:ascii="Times New Roman" w:eastAsia="Times New Roman" w:hAnsi="Times New Roman" w:cs="Times New Roman"/>
                <w:i/>
                <w:iCs/>
                <w:color w:val="002060"/>
                <w:sz w:val="28"/>
                <w:szCs w:val="28"/>
              </w:rPr>
            </w:pPr>
            <w:r>
              <w:rPr>
                <w:rFonts w:ascii="Times New Roman" w:eastAsia="Times New Roman" w:hAnsi="Times New Roman" w:cs="Times New Roman"/>
                <w:b/>
                <w:bCs/>
                <w:i/>
                <w:iCs/>
                <w:color w:val="002060"/>
                <w:sz w:val="28"/>
                <w:szCs w:val="28"/>
              </w:rPr>
              <w:t>Електронні ресурси</w:t>
            </w:r>
          </w:p>
          <w:p w:rsidR="005E125D" w:rsidRDefault="00272748">
            <w:pPr>
              <w:widowControl w:val="0"/>
              <w:numPr>
                <w:ilvl w:val="0"/>
                <w:numId w:val="2"/>
              </w:numPr>
              <w:jc w:val="both"/>
              <w:rPr>
                <w:rFonts w:ascii="Times New Roman" w:eastAsia="Times New Roman" w:hAnsi="Times New Roman" w:cs="Times New Roman"/>
                <w:sz w:val="28"/>
                <w:szCs w:val="28"/>
              </w:rPr>
            </w:pPr>
            <w:hyperlink r:id="rId9" w:anchor="Text">
              <w:r>
                <w:rPr>
                  <w:rFonts w:ascii="Times New Roman" w:eastAsia="Times New Roman" w:hAnsi="Times New Roman" w:cs="Times New Roman"/>
                  <w:color w:val="0563C1"/>
                  <w:sz w:val="28"/>
                  <w:szCs w:val="28"/>
                  <w:u w:val="single"/>
                </w:rPr>
                <w:t>https://zakon.rada.gov.ua/laws/show/2597-19#Text</w:t>
              </w:r>
            </w:hyperlink>
          </w:p>
          <w:p w:rsidR="005E125D" w:rsidRDefault="00272748">
            <w:pPr>
              <w:widowControl w:val="0"/>
              <w:numPr>
                <w:ilvl w:val="0"/>
                <w:numId w:val="2"/>
              </w:numPr>
              <w:jc w:val="both"/>
              <w:rPr>
                <w:rFonts w:ascii="Times New Roman" w:eastAsia="Times New Roman" w:hAnsi="Times New Roman" w:cs="Times New Roman"/>
                <w:sz w:val="28"/>
                <w:szCs w:val="28"/>
              </w:rPr>
            </w:pPr>
            <w:hyperlink r:id="rId10">
              <w:r>
                <w:rPr>
                  <w:rFonts w:ascii="Times New Roman" w:eastAsia="Times New Roman" w:hAnsi="Times New Roman" w:cs="Times New Roman"/>
                  <w:color w:val="0563C1"/>
                  <w:sz w:val="28"/>
                  <w:szCs w:val="28"/>
                  <w:u w:val="single"/>
                </w:rPr>
                <w:t>https://interbuh.com.ua/docs/law_1576.pdf</w:t>
              </w:r>
            </w:hyperlink>
            <w:hyperlink r:id="rId11">
              <w:r>
                <w:rPr>
                  <w:rFonts w:ascii="Times New Roman" w:eastAsia="Times New Roman" w:hAnsi="Times New Roman" w:cs="Times New Roman"/>
                  <w:color w:val="0563C1"/>
                  <w:sz w:val="28"/>
                  <w:szCs w:val="28"/>
                  <w:u w:val="single"/>
                </w:rPr>
                <w:t xml:space="preserve"> </w:t>
              </w:r>
            </w:hyperlink>
          </w:p>
          <w:p w:rsidR="005E125D" w:rsidRDefault="00272748">
            <w:pPr>
              <w:widowControl w:val="0"/>
              <w:numPr>
                <w:ilvl w:val="0"/>
                <w:numId w:val="2"/>
              </w:numPr>
              <w:jc w:val="both"/>
              <w:rPr>
                <w:rFonts w:ascii="Times New Roman" w:eastAsia="Times New Roman" w:hAnsi="Times New Roman" w:cs="Times New Roman"/>
                <w:color w:val="0070C0"/>
                <w:sz w:val="28"/>
                <w:szCs w:val="28"/>
                <w:u w:val="single"/>
              </w:rPr>
            </w:pPr>
            <w:r>
              <w:rPr>
                <w:rFonts w:ascii="Times New Roman" w:eastAsia="Times New Roman" w:hAnsi="Times New Roman" w:cs="Times New Roman"/>
                <w:color w:val="0070C0"/>
                <w:sz w:val="28"/>
                <w:szCs w:val="28"/>
                <w:u w:val="single"/>
              </w:rPr>
              <w:t>https://dalnycka gromada.gov.ua/zakon-ukraini-pro-zahist-prav-spozhivachiv-11-46 45-14-02-2018</w:t>
            </w:r>
          </w:p>
          <w:p w:rsidR="005E125D" w:rsidRDefault="00272748">
            <w:pPr>
              <w:widowControl w:val="0"/>
              <w:numPr>
                <w:ilvl w:val="0"/>
                <w:numId w:val="2"/>
              </w:numPr>
              <w:jc w:val="both"/>
              <w:rPr>
                <w:rFonts w:ascii="Times New Roman" w:eastAsia="Times New Roman" w:hAnsi="Times New Roman" w:cs="Times New Roman"/>
                <w:sz w:val="28"/>
                <w:szCs w:val="28"/>
              </w:rPr>
            </w:pPr>
            <w:hyperlink r:id="rId12">
              <w:r>
                <w:rPr>
                  <w:rFonts w:ascii="Times New Roman" w:eastAsia="Times New Roman" w:hAnsi="Times New Roman" w:cs="Times New Roman"/>
                  <w:color w:val="0563C1"/>
                  <w:sz w:val="28"/>
                  <w:szCs w:val="28"/>
                  <w:u w:val="single"/>
                </w:rPr>
                <w:t>http://ukrexport.gov.ua/ukr/zakon_v_sferi_%20zed/ukr/3201.html</w:t>
              </w:r>
            </w:hyperlink>
          </w:p>
          <w:p w:rsidR="005E125D" w:rsidRDefault="00272748">
            <w:pPr>
              <w:widowControl w:val="0"/>
              <w:numPr>
                <w:ilvl w:val="0"/>
                <w:numId w:val="2"/>
              </w:numPr>
              <w:jc w:val="both"/>
              <w:rPr>
                <w:rFonts w:ascii="Times New Roman" w:eastAsia="Times New Roman" w:hAnsi="Times New Roman" w:cs="Times New Roman"/>
                <w:sz w:val="28"/>
                <w:szCs w:val="28"/>
              </w:rPr>
            </w:pPr>
            <w:hyperlink r:id="rId13" w:anchor="Text%5C">
              <w:r>
                <w:rPr>
                  <w:rFonts w:ascii="Times New Roman" w:eastAsia="Times New Roman" w:hAnsi="Times New Roman" w:cs="Times New Roman"/>
                  <w:color w:val="0563C1"/>
                  <w:sz w:val="28"/>
                  <w:szCs w:val="28"/>
                  <w:u w:val="single"/>
                </w:rPr>
                <w:t>https://zakon.rada.gov.ua/laws/show/2114-12#Text\</w:t>
              </w:r>
            </w:hyperlink>
          </w:p>
          <w:p w:rsidR="005E125D" w:rsidRDefault="00272748">
            <w:pPr>
              <w:widowControl w:val="0"/>
              <w:numPr>
                <w:ilvl w:val="0"/>
                <w:numId w:val="2"/>
              </w:numPr>
              <w:jc w:val="both"/>
              <w:rPr>
                <w:rFonts w:ascii="Times New Roman" w:eastAsia="Times New Roman" w:hAnsi="Times New Roman" w:cs="Times New Roman"/>
                <w:sz w:val="28"/>
                <w:szCs w:val="28"/>
              </w:rPr>
            </w:pPr>
            <w:hyperlink r:id="rId14">
              <w:r>
                <w:rPr>
                  <w:rFonts w:ascii="Times New Roman" w:eastAsia="Times New Roman" w:hAnsi="Times New Roman" w:cs="Times New Roman"/>
                  <w:color w:val="0563C1"/>
                  <w:sz w:val="28"/>
                  <w:szCs w:val="28"/>
                  <w:u w:val="single"/>
                </w:rPr>
                <w:t>https://qdpro.com.ua/document/15565</w:t>
              </w:r>
            </w:hyperlink>
          </w:p>
          <w:p w:rsidR="005E125D" w:rsidRDefault="00272748">
            <w:pPr>
              <w:widowControl w:val="0"/>
              <w:numPr>
                <w:ilvl w:val="0"/>
                <w:numId w:val="2"/>
              </w:numPr>
              <w:jc w:val="both"/>
              <w:rPr>
                <w:rFonts w:ascii="Times New Roman" w:eastAsia="Times New Roman" w:hAnsi="Times New Roman" w:cs="Times New Roman"/>
                <w:sz w:val="28"/>
                <w:szCs w:val="28"/>
              </w:rPr>
            </w:pPr>
            <w:hyperlink r:id="rId15" w:anchor="Text">
              <w:r>
                <w:rPr>
                  <w:rFonts w:ascii="Times New Roman" w:eastAsia="Times New Roman" w:hAnsi="Times New Roman" w:cs="Times New Roman"/>
                  <w:color w:val="0563C1"/>
                  <w:sz w:val="28"/>
                  <w:szCs w:val="28"/>
                  <w:u w:val="single"/>
                </w:rPr>
                <w:t>https://zakon.rada.gov.ua/laws/show/3659-12#Text</w:t>
              </w:r>
            </w:hyperlink>
          </w:p>
          <w:p w:rsidR="005E125D" w:rsidRDefault="00272748">
            <w:pPr>
              <w:widowControl w:val="0"/>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https://zakon.rada.gov.ua/laws/show/436-15#Text</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bookmarkStart w:id="1" w:name="_GoBack"/>
            <w:bookmarkEnd w:id="1"/>
          </w:p>
        </w:tc>
        <w:tc>
          <w:tcPr>
            <w:tcW w:w="5655" w:type="dxa"/>
            <w:gridSpan w:val="2"/>
          </w:tcPr>
          <w:p w:rsidR="005E125D" w:rsidRDefault="00272748">
            <w:pPr>
              <w:widowControl w:val="0"/>
              <w:jc w:val="both"/>
              <w:rPr>
                <w:rFonts w:ascii="Times New Roman" w:eastAsia="Times New Roman" w:hAnsi="Times New Roman" w:cs="Times New Roman"/>
                <w:b/>
                <w:bCs/>
                <w:i/>
                <w:iCs/>
                <w:color w:val="002060"/>
                <w:sz w:val="28"/>
                <w:szCs w:val="28"/>
              </w:rPr>
            </w:pPr>
            <w:r>
              <w:rPr>
                <w:rFonts w:ascii="Times New Roman" w:eastAsia="Times New Roman" w:hAnsi="Times New Roman" w:cs="Times New Roman"/>
                <w:sz w:val="28"/>
                <w:szCs w:val="28"/>
              </w:rPr>
              <w:t xml:space="preserve">рухомого складу </w:t>
            </w:r>
            <w:proofErr w:type="spellStart"/>
            <w:r>
              <w:rPr>
                <w:rFonts w:ascii="Times New Roman" w:eastAsia="Times New Roman" w:hAnsi="Times New Roman" w:cs="Times New Roman"/>
                <w:sz w:val="28"/>
                <w:szCs w:val="28"/>
              </w:rPr>
              <w:t>залізиць</w:t>
            </w:r>
            <w:proofErr w:type="spellEnd"/>
          </w:p>
        </w:tc>
      </w:tr>
    </w:tbl>
    <w:p w:rsidR="005E125D" w:rsidRDefault="005E125D"/>
    <w:tbl>
      <w:tblPr>
        <w:tblStyle w:val="ac"/>
        <w:tblW w:w="7797" w:type="dxa"/>
        <w:tblInd w:w="0" w:type="dxa"/>
        <w:tblLayout w:type="fixed"/>
        <w:tblLook w:val="0400" w:firstRow="0" w:lastRow="0" w:firstColumn="0" w:lastColumn="0" w:noHBand="0" w:noVBand="1"/>
      </w:tblPr>
      <w:tblGrid>
        <w:gridCol w:w="7797"/>
      </w:tblGrid>
      <w:tr w:rsidR="005E125D">
        <w:tc>
          <w:tcPr>
            <w:tcW w:w="7797" w:type="dxa"/>
          </w:tcPr>
          <w:p w:rsidR="005E125D" w:rsidRDefault="002727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w:t>
            </w:r>
            <w:r>
              <w:rPr>
                <w:rFonts w:ascii="Times New Roman" w:eastAsia="Times New Roman" w:hAnsi="Times New Roman" w:cs="Times New Roman"/>
                <w:sz w:val="28"/>
                <w:szCs w:val="28"/>
              </w:rPr>
              <w:t>януто та схвалено</w:t>
            </w:r>
          </w:p>
        </w:tc>
      </w:tr>
      <w:tr w:rsidR="005E125D">
        <w:tc>
          <w:tcPr>
            <w:tcW w:w="7797" w:type="dxa"/>
          </w:tcPr>
          <w:p w:rsidR="005E125D" w:rsidRDefault="002727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засіданні циклової комісії</w:t>
            </w:r>
          </w:p>
          <w:p w:rsidR="005E125D" w:rsidRDefault="002727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рухомого складу залізниць</w:t>
            </w:r>
          </w:p>
          <w:p w:rsidR="005E125D" w:rsidRDefault="00272748">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протокол від 29 серпня 2023 №1</w:t>
            </w:r>
            <w:r>
              <w:rPr>
                <w:noProof/>
                <w:lang w:val="ru-RU"/>
              </w:rPr>
              <w:drawing>
                <wp:anchor distT="0" distB="0" distL="0" distR="0" simplePos="0" relativeHeight="251658240" behindDoc="1" locked="0" layoutInCell="1" hidden="0" allowOverlap="1">
                  <wp:simplePos x="0" y="0"/>
                  <wp:positionH relativeFrom="column">
                    <wp:posOffset>1997392</wp:posOffset>
                  </wp:positionH>
                  <wp:positionV relativeFrom="paragraph">
                    <wp:posOffset>24449</wp:posOffset>
                  </wp:positionV>
                  <wp:extent cx="301625" cy="586740"/>
                  <wp:effectExtent l="0" t="0" r="0" b="0"/>
                  <wp:wrapNone/>
                  <wp:docPr id="2" name="image2.jpg" descr="Описание: C:\Users\ROZUMNIKI\Desktop\Бабенко -підпис 2.jpg"/>
                  <wp:cNvGraphicFramePr/>
                  <a:graphic xmlns:a="http://schemas.openxmlformats.org/drawingml/2006/main">
                    <a:graphicData uri="http://schemas.openxmlformats.org/drawingml/2006/picture">
                      <pic:pic xmlns:pic="http://schemas.openxmlformats.org/drawingml/2006/picture">
                        <pic:nvPicPr>
                          <pic:cNvPr id="0" name="image2.jpg" descr="Описание: C:\Users\ROZUMNIKI\Desktop\Бабенко -підпис 2.jpg"/>
                          <pic:cNvPicPr preferRelativeResize="0"/>
                        </pic:nvPicPr>
                        <pic:blipFill>
                          <a:blip r:embed="rId16"/>
                          <a:srcRect/>
                          <a:stretch>
                            <a:fillRect/>
                          </a:stretch>
                        </pic:blipFill>
                        <pic:spPr>
                          <a:xfrm rot="5400000">
                            <a:off x="0" y="0"/>
                            <a:ext cx="301625" cy="586740"/>
                          </a:xfrm>
                          <a:prstGeom prst="rect">
                            <a:avLst/>
                          </a:prstGeom>
                          <a:ln/>
                        </pic:spPr>
                      </pic:pic>
                    </a:graphicData>
                  </a:graphic>
                </wp:anchor>
              </w:drawing>
            </w:r>
          </w:p>
        </w:tc>
      </w:tr>
      <w:tr w:rsidR="005E125D">
        <w:tc>
          <w:tcPr>
            <w:tcW w:w="7797" w:type="dxa"/>
          </w:tcPr>
          <w:p w:rsidR="005E125D" w:rsidRDefault="002727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циклової комісії    </w:t>
            </w:r>
            <w:r>
              <w:t xml:space="preserve">                  </w:t>
            </w:r>
            <w:r>
              <w:rPr>
                <w:rFonts w:ascii="Times New Roman" w:eastAsia="Times New Roman" w:hAnsi="Times New Roman" w:cs="Times New Roman"/>
                <w:sz w:val="28"/>
                <w:szCs w:val="28"/>
              </w:rPr>
              <w:t>Євген Бабенко</w:t>
            </w:r>
          </w:p>
        </w:tc>
      </w:tr>
    </w:tbl>
    <w:p w:rsidR="005E125D" w:rsidRDefault="005E125D">
      <w:pPr>
        <w:rPr>
          <w:rFonts w:ascii="Times New Roman" w:eastAsia="Times New Roman" w:hAnsi="Times New Roman" w:cs="Times New Roman"/>
          <w:sz w:val="28"/>
          <w:szCs w:val="28"/>
        </w:rPr>
      </w:pPr>
    </w:p>
    <w:sectPr w:rsidR="005E125D">
      <w:pgSz w:w="11906" w:h="16838"/>
      <w:pgMar w:top="851" w:right="851" w:bottom="85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embedRegular r:id="rId1" w:fontKey="{DE56DC47-AA94-42B3-87B1-9B8C9D79ED9D}"/>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A3DBA3DF-7D39-4D24-AE97-39CB40352A50}"/>
    <w:embedBold r:id="rId3" w:fontKey="{3415C448-CCA3-4575-831F-997756D70060}"/>
  </w:font>
  <w:font w:name="Tahoma">
    <w:panose1 w:val="020B0604030504040204"/>
    <w:charset w:val="CC"/>
    <w:family w:val="swiss"/>
    <w:pitch w:val="variable"/>
    <w:sig w:usb0="E1002EFF" w:usb1="C000605B" w:usb2="00000029" w:usb3="00000000" w:csb0="000101FF" w:csb1="00000000"/>
    <w:embedRegular r:id="rId4" w:fontKey="{9BE4A541-FB89-42D3-915A-F82612894607}"/>
  </w:font>
  <w:font w:name="Georgia">
    <w:panose1 w:val="02040502050405020303"/>
    <w:charset w:val="CC"/>
    <w:family w:val="roman"/>
    <w:pitch w:val="variable"/>
    <w:sig w:usb0="00000287" w:usb1="00000000" w:usb2="00000000" w:usb3="00000000" w:csb0="0000009F" w:csb1="00000000"/>
    <w:embedItalic r:id="rId5" w:fontKey="{AE4C7D39-D818-4242-B6A3-FFDE586D9E47}"/>
  </w:font>
  <w:font w:name="Calibri Light">
    <w:panose1 w:val="020F0302020204030204"/>
    <w:charset w:val="CC"/>
    <w:family w:val="swiss"/>
    <w:pitch w:val="variable"/>
    <w:sig w:usb0="E4002EFF" w:usb1="C000247B" w:usb2="00000009" w:usb3="00000000" w:csb0="000001FF" w:csb1="00000000"/>
    <w:embedRegular r:id="rId6" w:fontKey="{F66CC6E8-CED3-488A-82E0-7121BE6310A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771F4"/>
    <w:multiLevelType w:val="multilevel"/>
    <w:tmpl w:val="C21C6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881729"/>
    <w:multiLevelType w:val="multilevel"/>
    <w:tmpl w:val="5530A1B8"/>
    <w:lvl w:ilvl="0">
      <w:start w:val="1"/>
      <w:numFmt w:val="decimal"/>
      <w:lvlText w:val="%1"/>
      <w:lvlJc w:val="left"/>
      <w:pPr>
        <w:ind w:left="0" w:firstLine="0"/>
      </w:pPr>
      <w:rPr>
        <w:b w:val="0"/>
        <w:bCs w:val="0"/>
        <w:i w:val="0"/>
        <w:iCs w:val="0"/>
        <w:strike w:val="0"/>
        <w:color w:val="000000"/>
        <w:sz w:val="28"/>
        <w:szCs w:val="28"/>
        <w:u w:val="none"/>
        <w:vertAlign w:val="baseline"/>
      </w:rPr>
    </w:lvl>
    <w:lvl w:ilvl="1">
      <w:start w:val="1"/>
      <w:numFmt w:val="lowerLetter"/>
      <w:lvlText w:val="%2"/>
      <w:lvlJc w:val="left"/>
      <w:pPr>
        <w:ind w:left="1788" w:firstLine="0"/>
      </w:pPr>
      <w:rPr>
        <w:rFonts w:ascii="Arial" w:eastAsia="Arial" w:hAnsi="Arial" w:cs="Arial"/>
        <w:b w:val="0"/>
        <w:bCs w:val="0"/>
        <w:i w:val="0"/>
        <w:iCs w:val="0"/>
        <w:strike w:val="0"/>
        <w:color w:val="000000"/>
        <w:sz w:val="28"/>
        <w:szCs w:val="28"/>
        <w:u w:val="none"/>
        <w:vertAlign w:val="baseline"/>
      </w:rPr>
    </w:lvl>
    <w:lvl w:ilvl="2">
      <w:start w:val="1"/>
      <w:numFmt w:val="lowerRoman"/>
      <w:lvlText w:val="%3"/>
      <w:lvlJc w:val="left"/>
      <w:pPr>
        <w:ind w:left="2508" w:firstLine="0"/>
      </w:pPr>
      <w:rPr>
        <w:rFonts w:ascii="Arial" w:eastAsia="Arial" w:hAnsi="Arial" w:cs="Arial"/>
        <w:b w:val="0"/>
        <w:bCs w:val="0"/>
        <w:i w:val="0"/>
        <w:iCs w:val="0"/>
        <w:strike w:val="0"/>
        <w:color w:val="000000"/>
        <w:sz w:val="28"/>
        <w:szCs w:val="28"/>
        <w:u w:val="none"/>
        <w:vertAlign w:val="baseline"/>
      </w:rPr>
    </w:lvl>
    <w:lvl w:ilvl="3">
      <w:start w:val="1"/>
      <w:numFmt w:val="decimal"/>
      <w:lvlText w:val="%4"/>
      <w:lvlJc w:val="left"/>
      <w:pPr>
        <w:ind w:left="3228" w:firstLine="0"/>
      </w:pPr>
      <w:rPr>
        <w:rFonts w:ascii="Times New Roman" w:eastAsia="Times New Roman" w:hAnsi="Times New Roman" w:cs="Times New Roman"/>
        <w:b w:val="0"/>
        <w:bCs w:val="0"/>
        <w:i w:val="0"/>
        <w:iCs w:val="0"/>
        <w:strike w:val="0"/>
        <w:color w:val="000000"/>
        <w:sz w:val="28"/>
        <w:szCs w:val="28"/>
        <w:u w:val="none"/>
        <w:vertAlign w:val="baseline"/>
      </w:rPr>
    </w:lvl>
    <w:lvl w:ilvl="4">
      <w:start w:val="1"/>
      <w:numFmt w:val="lowerLetter"/>
      <w:lvlText w:val="%5"/>
      <w:lvlJc w:val="left"/>
      <w:pPr>
        <w:ind w:left="3948" w:firstLine="0"/>
      </w:pPr>
      <w:rPr>
        <w:rFonts w:ascii="Arial" w:eastAsia="Arial" w:hAnsi="Arial" w:cs="Arial"/>
        <w:b w:val="0"/>
        <w:bCs w:val="0"/>
        <w:i w:val="0"/>
        <w:iCs w:val="0"/>
        <w:strike w:val="0"/>
        <w:color w:val="000000"/>
        <w:sz w:val="28"/>
        <w:szCs w:val="28"/>
        <w:u w:val="none"/>
        <w:vertAlign w:val="baseline"/>
      </w:rPr>
    </w:lvl>
    <w:lvl w:ilvl="5">
      <w:start w:val="1"/>
      <w:numFmt w:val="lowerRoman"/>
      <w:lvlText w:val="%6"/>
      <w:lvlJc w:val="left"/>
      <w:pPr>
        <w:ind w:left="4668" w:firstLine="0"/>
      </w:pPr>
      <w:rPr>
        <w:rFonts w:ascii="Arial" w:eastAsia="Arial" w:hAnsi="Arial" w:cs="Arial"/>
        <w:b w:val="0"/>
        <w:bCs w:val="0"/>
        <w:i w:val="0"/>
        <w:iCs w:val="0"/>
        <w:strike w:val="0"/>
        <w:color w:val="000000"/>
        <w:sz w:val="28"/>
        <w:szCs w:val="28"/>
        <w:u w:val="none"/>
        <w:vertAlign w:val="baseline"/>
      </w:rPr>
    </w:lvl>
    <w:lvl w:ilvl="6">
      <w:start w:val="1"/>
      <w:numFmt w:val="decimal"/>
      <w:lvlText w:val="%7"/>
      <w:lvlJc w:val="left"/>
      <w:pPr>
        <w:ind w:left="5388" w:firstLine="0"/>
      </w:pPr>
      <w:rPr>
        <w:rFonts w:ascii="Arial" w:eastAsia="Arial" w:hAnsi="Arial" w:cs="Arial"/>
        <w:b w:val="0"/>
        <w:bCs w:val="0"/>
        <w:i w:val="0"/>
        <w:iCs w:val="0"/>
        <w:strike w:val="0"/>
        <w:color w:val="000000"/>
        <w:sz w:val="28"/>
        <w:szCs w:val="28"/>
        <w:u w:val="none"/>
        <w:vertAlign w:val="baseline"/>
      </w:rPr>
    </w:lvl>
    <w:lvl w:ilvl="7">
      <w:start w:val="1"/>
      <w:numFmt w:val="lowerLetter"/>
      <w:lvlText w:val="%8"/>
      <w:lvlJc w:val="left"/>
      <w:pPr>
        <w:ind w:left="6108" w:firstLine="0"/>
      </w:pPr>
      <w:rPr>
        <w:rFonts w:ascii="Arial" w:eastAsia="Arial" w:hAnsi="Arial" w:cs="Arial"/>
        <w:b w:val="0"/>
        <w:bCs w:val="0"/>
        <w:i w:val="0"/>
        <w:iCs w:val="0"/>
        <w:strike w:val="0"/>
        <w:color w:val="000000"/>
        <w:sz w:val="28"/>
        <w:szCs w:val="28"/>
        <w:u w:val="none"/>
        <w:vertAlign w:val="baseline"/>
      </w:rPr>
    </w:lvl>
    <w:lvl w:ilvl="8">
      <w:start w:val="1"/>
      <w:numFmt w:val="lowerRoman"/>
      <w:lvlText w:val="%9"/>
      <w:lvlJc w:val="left"/>
      <w:pPr>
        <w:ind w:left="6828" w:firstLine="0"/>
      </w:pPr>
      <w:rPr>
        <w:rFonts w:ascii="Arial" w:eastAsia="Arial" w:hAnsi="Arial" w:cs="Arial"/>
        <w:b w:val="0"/>
        <w:bCs w:val="0"/>
        <w:i w:val="0"/>
        <w:iCs w:val="0"/>
        <w:strike w:val="0"/>
        <w:color w:val="000000"/>
        <w:sz w:val="28"/>
        <w:szCs w:val="28"/>
        <w:u w:val="none"/>
        <w:vertAlign w:val="baseline"/>
      </w:rPr>
    </w:lvl>
  </w:abstractNum>
  <w:abstractNum w:abstractNumId="2" w15:restartNumberingAfterBreak="0">
    <w:nsid w:val="264E3647"/>
    <w:multiLevelType w:val="multilevel"/>
    <w:tmpl w:val="FA40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E841EB"/>
    <w:multiLevelType w:val="multilevel"/>
    <w:tmpl w:val="15A0DEB0"/>
    <w:lvl w:ilvl="0">
      <w:start w:val="1"/>
      <w:numFmt w:val="bullet"/>
      <w:lvlText w:val="-"/>
      <w:lvlJc w:val="left"/>
      <w:pPr>
        <w:ind w:left="178" w:firstLine="0"/>
      </w:pPr>
      <w:rPr>
        <w:rFonts w:ascii="Times New Roman" w:eastAsia="Times New Roman" w:hAnsi="Times New Roman" w:cs="Times New Roman"/>
        <w:b w:val="0"/>
        <w:bCs w:val="0"/>
        <w:i w:val="0"/>
        <w:iCs w:val="0"/>
        <w:strike w:val="0"/>
        <w:color w:val="000000"/>
        <w:sz w:val="24"/>
        <w:szCs w:val="24"/>
        <w:u w:val="none"/>
        <w:vertAlign w:val="baseline"/>
      </w:rPr>
    </w:lvl>
    <w:lvl w:ilvl="1">
      <w:start w:val="1"/>
      <w:numFmt w:val="bullet"/>
      <w:lvlText w:val="o"/>
      <w:lvlJc w:val="left"/>
      <w:pPr>
        <w:ind w:left="1225"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bullet"/>
      <w:lvlText w:val="▪"/>
      <w:lvlJc w:val="left"/>
      <w:pPr>
        <w:ind w:left="1945"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bullet"/>
      <w:lvlText w:val="•"/>
      <w:lvlJc w:val="left"/>
      <w:pPr>
        <w:ind w:left="2665"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bullet"/>
      <w:lvlText w:val="o"/>
      <w:lvlJc w:val="left"/>
      <w:pPr>
        <w:ind w:left="3385"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bullet"/>
      <w:lvlText w:val="▪"/>
      <w:lvlJc w:val="left"/>
      <w:pPr>
        <w:ind w:left="4105"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bullet"/>
      <w:lvlText w:val="•"/>
      <w:lvlJc w:val="left"/>
      <w:pPr>
        <w:ind w:left="4825"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bullet"/>
      <w:lvlText w:val="o"/>
      <w:lvlJc w:val="left"/>
      <w:pPr>
        <w:ind w:left="5545"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bullet"/>
      <w:lvlText w:val="▪"/>
      <w:lvlJc w:val="left"/>
      <w:pPr>
        <w:ind w:left="6265" w:firstLine="0"/>
      </w:pPr>
      <w:rPr>
        <w:rFonts w:ascii="Times New Roman" w:eastAsia="Times New Roman" w:hAnsi="Times New Roman" w:cs="Times New Roman"/>
        <w:b w:val="0"/>
        <w:bCs w:val="0"/>
        <w:i w:val="0"/>
        <w:iCs w:val="0"/>
        <w:strike w:val="0"/>
        <w:color w:val="000000"/>
        <w:sz w:val="24"/>
        <w:szCs w:val="24"/>
        <w:u w:val="none"/>
        <w:vertAlign w:val="baseline"/>
      </w:rPr>
    </w:lvl>
  </w:abstractNum>
  <w:abstractNum w:abstractNumId="4" w15:restartNumberingAfterBreak="0">
    <w:nsid w:val="461D1306"/>
    <w:multiLevelType w:val="multilevel"/>
    <w:tmpl w:val="053E9CB4"/>
    <w:lvl w:ilvl="0">
      <w:start w:val="1"/>
      <w:numFmt w:val="decimal"/>
      <w:lvlText w:val="%1"/>
      <w:lvlJc w:val="left"/>
      <w:pPr>
        <w:ind w:left="0" w:firstLine="0"/>
      </w:pPr>
      <w:rPr>
        <w:b w:val="0"/>
        <w:bCs w:val="0"/>
        <w:i w:val="0"/>
        <w:iCs w:val="0"/>
        <w:strike w:val="0"/>
        <w:color w:val="000000"/>
        <w:sz w:val="28"/>
        <w:szCs w:val="28"/>
        <w:u w:val="none"/>
        <w:vertAlign w:val="baseline"/>
      </w:rPr>
    </w:lvl>
    <w:lvl w:ilvl="1">
      <w:start w:val="1"/>
      <w:numFmt w:val="lowerLetter"/>
      <w:lvlText w:val="%2"/>
      <w:lvlJc w:val="left"/>
      <w:pPr>
        <w:ind w:left="1508"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lowerRoman"/>
      <w:lvlText w:val="%3"/>
      <w:lvlJc w:val="left"/>
      <w:pPr>
        <w:ind w:left="2228"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decimal"/>
      <w:lvlText w:val="%4"/>
      <w:lvlJc w:val="left"/>
      <w:pPr>
        <w:ind w:left="2948"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lowerLetter"/>
      <w:lvlText w:val="%5"/>
      <w:lvlJc w:val="left"/>
      <w:pPr>
        <w:ind w:left="3668"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lowerRoman"/>
      <w:lvlText w:val="%6"/>
      <w:lvlJc w:val="left"/>
      <w:pPr>
        <w:ind w:left="4388"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decimal"/>
      <w:lvlText w:val="%7"/>
      <w:lvlJc w:val="left"/>
      <w:pPr>
        <w:ind w:left="5108"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lowerLetter"/>
      <w:lvlText w:val="%8"/>
      <w:lvlJc w:val="left"/>
      <w:pPr>
        <w:ind w:left="5828"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lowerRoman"/>
      <w:lvlText w:val="%9"/>
      <w:lvlJc w:val="left"/>
      <w:pPr>
        <w:ind w:left="6548" w:firstLine="0"/>
      </w:pPr>
      <w:rPr>
        <w:rFonts w:ascii="Times New Roman" w:eastAsia="Times New Roman" w:hAnsi="Times New Roman" w:cs="Times New Roman"/>
        <w:b w:val="0"/>
        <w:bCs w:val="0"/>
        <w:i w:val="0"/>
        <w:iCs w:val="0"/>
        <w:strike w:val="0"/>
        <w:color w:val="000000"/>
        <w:sz w:val="24"/>
        <w:szCs w:val="24"/>
        <w:u w:val="none"/>
        <w:vertAlign w:val="baseline"/>
      </w:rPr>
    </w:lvl>
  </w:abstractNum>
  <w:abstractNum w:abstractNumId="5" w15:restartNumberingAfterBreak="0">
    <w:nsid w:val="5D4039CC"/>
    <w:multiLevelType w:val="multilevel"/>
    <w:tmpl w:val="F83E2824"/>
    <w:lvl w:ilvl="0">
      <w:start w:val="1"/>
      <w:numFmt w:val="bullet"/>
      <w:lvlText w:val="-"/>
      <w:lvlJc w:val="left"/>
      <w:pPr>
        <w:ind w:left="206" w:firstLine="0"/>
      </w:pPr>
      <w:rPr>
        <w:rFonts w:ascii="Times New Roman" w:eastAsia="Times New Roman" w:hAnsi="Times New Roman" w:cs="Times New Roman"/>
        <w:b w:val="0"/>
        <w:bCs w:val="0"/>
        <w:i w:val="0"/>
        <w:iCs w:val="0"/>
        <w:strike w:val="0"/>
        <w:color w:val="000000"/>
        <w:sz w:val="24"/>
        <w:szCs w:val="24"/>
        <w:u w:val="none"/>
        <w:vertAlign w:val="baseline"/>
      </w:rPr>
    </w:lvl>
    <w:lvl w:ilvl="1">
      <w:start w:val="1"/>
      <w:numFmt w:val="bullet"/>
      <w:lvlText w:val="o"/>
      <w:lvlJc w:val="left"/>
      <w:pPr>
        <w:ind w:left="1192"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bullet"/>
      <w:lvlText w:val="▪"/>
      <w:lvlJc w:val="left"/>
      <w:pPr>
        <w:ind w:left="1912"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bullet"/>
      <w:lvlText w:val="•"/>
      <w:lvlJc w:val="left"/>
      <w:pPr>
        <w:ind w:left="2632"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bullet"/>
      <w:lvlText w:val="o"/>
      <w:lvlJc w:val="left"/>
      <w:pPr>
        <w:ind w:left="3352"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bullet"/>
      <w:lvlText w:val="▪"/>
      <w:lvlJc w:val="left"/>
      <w:pPr>
        <w:ind w:left="4072"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bullet"/>
      <w:lvlText w:val="•"/>
      <w:lvlJc w:val="left"/>
      <w:pPr>
        <w:ind w:left="4792"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bullet"/>
      <w:lvlText w:val="o"/>
      <w:lvlJc w:val="left"/>
      <w:pPr>
        <w:ind w:left="5512"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bullet"/>
      <w:lvlText w:val="▪"/>
      <w:lvlJc w:val="left"/>
      <w:pPr>
        <w:ind w:left="6232" w:firstLine="0"/>
      </w:pPr>
      <w:rPr>
        <w:rFonts w:ascii="Times New Roman" w:eastAsia="Times New Roman" w:hAnsi="Times New Roman" w:cs="Times New Roman"/>
        <w:b w:val="0"/>
        <w:bCs w:val="0"/>
        <w:i w:val="0"/>
        <w:iCs w:val="0"/>
        <w:strike w:val="0"/>
        <w:color w:val="000000"/>
        <w:sz w:val="24"/>
        <w:szCs w:val="24"/>
        <w:u w:val="none"/>
        <w:vertAlign w:val="baseline"/>
      </w:rPr>
    </w:lvl>
  </w:abstractNum>
  <w:abstractNum w:abstractNumId="6" w15:restartNumberingAfterBreak="0">
    <w:nsid w:val="7DA27D1D"/>
    <w:multiLevelType w:val="multilevel"/>
    <w:tmpl w:val="10248520"/>
    <w:lvl w:ilvl="0">
      <w:start w:val="1"/>
      <w:numFmt w:val="decimal"/>
      <w:lvlText w:val="%1"/>
      <w:lvlJc w:val="left"/>
      <w:pPr>
        <w:ind w:left="1071" w:firstLine="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897"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lowerRoman"/>
      <w:lvlText w:val="%3"/>
      <w:lvlJc w:val="left"/>
      <w:pPr>
        <w:ind w:left="2617"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decimal"/>
      <w:lvlText w:val="%4"/>
      <w:lvlJc w:val="left"/>
      <w:pPr>
        <w:ind w:left="3337"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lowerLetter"/>
      <w:lvlText w:val="%5"/>
      <w:lvlJc w:val="left"/>
      <w:pPr>
        <w:ind w:left="4057"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lowerRoman"/>
      <w:lvlText w:val="%6"/>
      <w:lvlJc w:val="left"/>
      <w:pPr>
        <w:ind w:left="4777"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decimal"/>
      <w:lvlText w:val="%7"/>
      <w:lvlJc w:val="left"/>
      <w:pPr>
        <w:ind w:left="5497"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lowerLetter"/>
      <w:lvlText w:val="%8"/>
      <w:lvlJc w:val="left"/>
      <w:pPr>
        <w:ind w:left="6217"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lowerRoman"/>
      <w:lvlText w:val="%9"/>
      <w:lvlJc w:val="left"/>
      <w:pPr>
        <w:ind w:left="6937" w:firstLine="0"/>
      </w:pPr>
      <w:rPr>
        <w:rFonts w:ascii="Times New Roman" w:eastAsia="Times New Roman" w:hAnsi="Times New Roman" w:cs="Times New Roman"/>
        <w:b w:val="0"/>
        <w:bCs w:val="0"/>
        <w:i w:val="0"/>
        <w:iCs w:val="0"/>
        <w:strike w:val="0"/>
        <w:color w:val="000000"/>
        <w:sz w:val="24"/>
        <w:szCs w:val="24"/>
        <w:u w:val="none"/>
        <w:vertAlign w:val="baseline"/>
      </w:rPr>
    </w:lvl>
  </w:abstractNum>
  <w:num w:numId="1">
    <w:abstractNumId w:val="6"/>
  </w:num>
  <w:num w:numId="2">
    <w:abstractNumId w:val="4"/>
  </w:num>
  <w:num w:numId="3">
    <w:abstractNumId w:val="2"/>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25D"/>
    <w:rsid w:val="00272748"/>
    <w:rsid w:val="005E125D"/>
    <w:rsid w:val="00990C24"/>
    <w:rsid w:val="00BA72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B0FF5"/>
  <w15:docId w15:val="{815ACF49-489A-4319-B339-9A26EFC3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spacing w:after="0" w:line="240" w:lineRule="auto"/>
      <w:outlineLvl w:val="4"/>
    </w:pPr>
    <w:rPr>
      <w:rFonts w:ascii="Times New Roman" w:eastAsia="Times New Roman" w:hAnsi="Times New Roman" w:cs="Times New Roman"/>
      <w:sz w:val="28"/>
      <w:szCs w:val="28"/>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styleId="a4">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8829A1"/>
    <w:rPr>
      <w:color w:val="0563C1" w:themeColor="hyperlink"/>
      <w:u w:val="single"/>
    </w:rPr>
  </w:style>
  <w:style w:type="character" w:customStyle="1" w:styleId="10">
    <w:name w:val="Неразрешенное упоминание1"/>
    <w:basedOn w:val="a0"/>
    <w:uiPriority w:val="99"/>
    <w:semiHidden/>
    <w:unhideWhenUsed/>
    <w:rsid w:val="008829A1"/>
    <w:rPr>
      <w:color w:val="605E5C"/>
      <w:shd w:val="clear" w:color="auto" w:fill="E1DFDD"/>
    </w:rPr>
  </w:style>
  <w:style w:type="character" w:styleId="a6">
    <w:name w:val="FollowedHyperlink"/>
    <w:basedOn w:val="a0"/>
    <w:uiPriority w:val="99"/>
    <w:semiHidden/>
    <w:unhideWhenUsed/>
    <w:rsid w:val="002958FE"/>
    <w:rPr>
      <w:color w:val="954F72" w:themeColor="followedHyperlink"/>
      <w:u w:val="single"/>
    </w:rPr>
  </w:style>
  <w:style w:type="paragraph" w:styleId="a7">
    <w:name w:val="List Paragraph"/>
    <w:uiPriority w:val="99"/>
    <w:qFormat/>
    <w:rsid w:val="00377D5D"/>
    <w:pPr>
      <w:ind w:left="720"/>
      <w:contextualSpacing/>
    </w:pPr>
  </w:style>
  <w:style w:type="paragraph" w:styleId="a8">
    <w:name w:val="Balloon Text"/>
    <w:link w:val="a9"/>
    <w:uiPriority w:val="99"/>
    <w:semiHidden/>
    <w:unhideWhenUsed/>
    <w:rsid w:val="005922A0"/>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5922A0"/>
    <w:rPr>
      <w:rFonts w:ascii="Tahoma" w:hAnsi="Tahoma" w:cs="Tahoma"/>
      <w:sz w:val="16"/>
      <w:szCs w:val="16"/>
    </w:rPr>
  </w:style>
  <w:style w:type="paragraph" w:customStyle="1" w:styleId="11">
    <w:name w:val="Обычный1"/>
    <w:uiPriority w:val="99"/>
    <w:rsid w:val="005F7935"/>
    <w:pPr>
      <w:widowControl w:val="0"/>
      <w:spacing w:after="0" w:line="240" w:lineRule="auto"/>
    </w:pPr>
    <w:rPr>
      <w:rFonts w:ascii="Times New Roman" w:eastAsia="Times New Roman" w:hAnsi="Times New Roman" w:cs="Times New Roman"/>
      <w:sz w:val="20"/>
      <w:szCs w:val="20"/>
      <w:lang w:val="ru-RU"/>
    </w:rPr>
  </w:style>
  <w:style w:type="paragraph" w:styleId="20">
    <w:name w:val="Body Text Indent 2"/>
    <w:link w:val="21"/>
    <w:uiPriority w:val="99"/>
    <w:rsid w:val="00947CB9"/>
    <w:pPr>
      <w:spacing w:after="0" w:line="240" w:lineRule="auto"/>
      <w:ind w:left="1440" w:hanging="873"/>
    </w:pPr>
    <w:rPr>
      <w:rFonts w:ascii="Times New Roman" w:eastAsia="Times New Roman" w:hAnsi="Times New Roman" w:cs="Times New Roman"/>
      <w:b/>
      <w:sz w:val="28"/>
      <w:szCs w:val="24"/>
    </w:rPr>
  </w:style>
  <w:style w:type="character" w:customStyle="1" w:styleId="21">
    <w:name w:val="Основний текст з відступом 2 Знак"/>
    <w:basedOn w:val="a0"/>
    <w:link w:val="20"/>
    <w:uiPriority w:val="99"/>
    <w:rsid w:val="00947CB9"/>
    <w:rPr>
      <w:rFonts w:ascii="Times New Roman" w:eastAsia="Times New Roman" w:hAnsi="Times New Roman" w:cs="Times New Roman"/>
      <w:b/>
      <w:kern w:val="0"/>
      <w:sz w:val="28"/>
      <w:szCs w:val="24"/>
      <w:lang w:eastAsia="ru-RU"/>
    </w:rPr>
  </w:style>
  <w:style w:type="character" w:customStyle="1" w:styleId="50">
    <w:name w:val="Заголовок 5 Знак"/>
    <w:basedOn w:val="a0"/>
    <w:uiPriority w:val="99"/>
    <w:rsid w:val="00E23A88"/>
    <w:rPr>
      <w:rFonts w:ascii="Times New Roman" w:eastAsia="Times New Roman" w:hAnsi="Times New Roman" w:cs="Times New Roman"/>
      <w:kern w:val="0"/>
      <w:sz w:val="28"/>
      <w:szCs w:val="24"/>
      <w:lang w:eastAsia="ru-RU"/>
    </w:rPr>
  </w:style>
  <w:style w:type="paragraph" w:styleId="aa">
    <w:name w:val="Subtitle"/>
    <w:basedOn w:val="a"/>
    <w:next w:val="a"/>
    <w:pPr>
      <w:keepNext/>
      <w:keepLines/>
      <w:spacing w:before="360" w:after="80"/>
    </w:pPr>
    <w:rPr>
      <w:rFonts w:ascii="Georgia" w:eastAsia="Georgia" w:hAnsi="Georgia" w:cs="Georgia"/>
      <w:i/>
      <w:iCs/>
      <w:color w:val="666666"/>
      <w:sz w:val="48"/>
      <w:szCs w:val="48"/>
    </w:r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242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nagement.com.ua/cit.php?author=%C3%EE%E2%E0%F0%E4%20%D8%F3%EB%FC%F6" TargetMode="External"/><Relationship Id="rId13" Type="http://schemas.openxmlformats.org/officeDocument/2006/relationships/hyperlink" Target="https://zakon.rada.gov.ua/laws/show/2114-1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ukrexport.gov.ua/ukr/zakon_v_sferi_%20zed/ukr/3201.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stud.com.ua/filosofiya/" TargetMode="External"/><Relationship Id="rId5" Type="http://schemas.openxmlformats.org/officeDocument/2006/relationships/webSettings" Target="webSettings.xml"/><Relationship Id="rId15" Type="http://schemas.openxmlformats.org/officeDocument/2006/relationships/hyperlink" Target="https://zakon.rada.gov.ua/laws/show/3659-12" TargetMode="External"/><Relationship Id="rId10" Type="http://schemas.openxmlformats.org/officeDocument/2006/relationships/hyperlink" Target="https://interbuh.com.ua/docs/law_1576.pdf" TargetMode="External"/><Relationship Id="rId4" Type="http://schemas.openxmlformats.org/officeDocument/2006/relationships/settings" Target="settings.xml"/><Relationship Id="rId9" Type="http://schemas.openxmlformats.org/officeDocument/2006/relationships/hyperlink" Target="https://zakon.rada.gov.ua/laws/show/2597-19" TargetMode="External"/><Relationship Id="rId14" Type="http://schemas.openxmlformats.org/officeDocument/2006/relationships/hyperlink" Target="https://qdpro.com.ua/document/1556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nh5YcmsHUAW/QheOLGDKD6o6g==">CgMxLjAyDmgucGkydDJkY3pvbng1OAByITFYUnVwVjF1bmlXRER2REhUcXBZajU2SW5pQV9BOEhSSg==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2838</Words>
  <Characters>16180</Characters>
  <Application>Microsoft Office Word</Application>
  <DocSecurity>0</DocSecurity>
  <Lines>134</Lines>
  <Paragraphs>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2</cp:revision>
  <dcterms:created xsi:type="dcterms:W3CDTF">2025-11-18T11:12:00Z</dcterms:created>
  <dcterms:modified xsi:type="dcterms:W3CDTF">2025-11-19T08:38:00Z</dcterms:modified>
</cp:coreProperties>
</file>