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4"/>
        <w:gridCol w:w="5713"/>
        <w:gridCol w:w="16"/>
      </w:tblGrid>
      <w:tr w:rsidR="001C2CCC" w:rsidRPr="002958FE" w:rsidTr="00DC515D">
        <w:trPr>
          <w:gridAfter w:val="1"/>
          <w:wAfter w:w="16" w:type="dxa"/>
        </w:trPr>
        <w:tc>
          <w:tcPr>
            <w:tcW w:w="9907" w:type="dxa"/>
            <w:gridSpan w:val="2"/>
            <w:shd w:val="clear" w:color="auto" w:fill="D5DCE4" w:themeFill="text2" w:themeFillTint="33"/>
            <w:vAlign w:val="center"/>
          </w:tcPr>
          <w:p w:rsidR="001C2CCC" w:rsidRPr="002958FE" w:rsidRDefault="001C2CCC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1C2CCC" w:rsidRPr="002958FE" w:rsidRDefault="001C2CCC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1C2CCC" w:rsidRPr="002958FE" w:rsidRDefault="001C2CCC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C2CCC" w:rsidRPr="002958FE" w:rsidTr="00DC515D">
        <w:trPr>
          <w:gridAfter w:val="1"/>
          <w:wAfter w:w="16" w:type="dxa"/>
        </w:trPr>
        <w:tc>
          <w:tcPr>
            <w:tcW w:w="9907" w:type="dxa"/>
            <w:gridSpan w:val="2"/>
            <w:shd w:val="clear" w:color="auto" w:fill="FFFFFF" w:themeFill="background1"/>
            <w:vAlign w:val="center"/>
          </w:tcPr>
          <w:p w:rsidR="001C2CCC" w:rsidRPr="002958FE" w:rsidRDefault="001C2CCC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CCC" w:rsidRPr="002958FE" w:rsidRDefault="001C2CCC" w:rsidP="00C27CF8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6pt;height:108.4pt" o:ole="">
                  <v:imagedata r:id="rId6" o:title=""/>
                </v:shape>
                <o:OLEObject Type="Embed" ProgID="CorelDraw.Graphic.20" ShapeID="_x0000_i1025" DrawAspect="Content" ObjectID="_1824885547" r:id="rId7"/>
              </w:object>
            </w:r>
          </w:p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9" w:type="dxa"/>
            <w:gridSpan w:val="2"/>
            <w:shd w:val="clear" w:color="auto" w:fill="DEEAF6" w:themeFill="accent1" w:themeFillTint="33"/>
          </w:tcPr>
          <w:p w:rsidR="001C2CCC" w:rsidRPr="006C705A" w:rsidRDefault="001C2CCC" w:rsidP="00C27CF8">
            <w:pPr>
              <w:widowControl w:val="0"/>
              <w:jc w:val="center"/>
              <w:rPr>
                <w:rFonts w:ascii="Georgia" w:eastAsia="Calibri" w:hAnsi="Georgia" w:cs="Calibri"/>
                <w:color w:val="1F3864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1C2CCC" w:rsidRPr="006C705A" w:rsidRDefault="001C2CCC" w:rsidP="00C27CF8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  <w:t>«</w:t>
            </w:r>
            <w:proofErr w:type="spellStart"/>
            <w:r w:rsidR="0027071F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val="ru-RU" w:eastAsia="uk-UA"/>
              </w:rPr>
              <w:t>Електропостачання</w:t>
            </w:r>
            <w:proofErr w:type="spellEnd"/>
            <w:r w:rsidR="0027071F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val="ru-RU" w:eastAsia="uk-UA"/>
              </w:rPr>
              <w:t xml:space="preserve"> </w:t>
            </w:r>
            <w:proofErr w:type="spellStart"/>
            <w:r w:rsidR="0027071F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val="ru-RU" w:eastAsia="uk-UA"/>
              </w:rPr>
              <w:t>залізниць</w:t>
            </w:r>
            <w:proofErr w:type="spellEnd"/>
            <w:r w:rsidR="00D70FE7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val="ru-RU" w:eastAsia="uk-UA"/>
              </w:rPr>
              <w:t xml:space="preserve"> </w:t>
            </w: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  <w:t>»</w:t>
            </w:r>
          </w:p>
          <w:p w:rsidR="001C2CCC" w:rsidRPr="00533042" w:rsidRDefault="001C2CCC" w:rsidP="00C27CF8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1C2CCC" w:rsidRPr="00533042" w:rsidRDefault="001C2CCC" w:rsidP="00C27CF8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3864" w:themeColor="accent5" w:themeShade="8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761B37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9" w:type="dxa"/>
            <w:gridSpan w:val="2"/>
          </w:tcPr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761B37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9" w:type="dxa"/>
            <w:gridSpan w:val="2"/>
          </w:tcPr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761B37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9" w:type="dxa"/>
            <w:gridSpan w:val="2"/>
          </w:tcPr>
          <w:p w:rsidR="001C2CCC" w:rsidRPr="00B142B7" w:rsidRDefault="00B142B7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обов’язкова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761B37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9" w:type="dxa"/>
            <w:gridSpan w:val="2"/>
          </w:tcPr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9" w:type="dxa"/>
            <w:gridSpan w:val="2"/>
          </w:tcPr>
          <w:p w:rsidR="001C2CCC" w:rsidRPr="002958FE" w:rsidRDefault="0027071F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327CC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C2CCC" w:rsidRPr="002958FE" w:rsidTr="00DC515D">
        <w:tc>
          <w:tcPr>
            <w:tcW w:w="4194" w:type="dxa"/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9" w:type="dxa"/>
            <w:gridSpan w:val="2"/>
          </w:tcPr>
          <w:p w:rsidR="001C2CCC" w:rsidRPr="002958FE" w:rsidRDefault="0027071F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907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C2CC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79078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1C2CC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9" w:type="dxa"/>
            <w:gridSpan w:val="2"/>
          </w:tcPr>
          <w:p w:rsidR="001C2CCC" w:rsidRDefault="001C2CCC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2707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  <w:r w:rsidR="006204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годин;</w:t>
            </w:r>
          </w:p>
          <w:p w:rsidR="0062042C" w:rsidRPr="002958FE" w:rsidRDefault="0027071F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 – 12</w:t>
            </w:r>
            <w:r w:rsidR="006204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1C2CCC" w:rsidRPr="00813475" w:rsidRDefault="0027071F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–28</w:t>
            </w:r>
            <w:r w:rsidR="001C2CC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CCC" w:rsidRPr="002958FE" w:rsidTr="00203CAC">
        <w:trPr>
          <w:trHeight w:val="374"/>
        </w:trPr>
        <w:tc>
          <w:tcPr>
            <w:tcW w:w="4194" w:type="dxa"/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9" w:type="dxa"/>
            <w:gridSpan w:val="2"/>
          </w:tcPr>
          <w:p w:rsidR="001C2CCC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залік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CCC" w:rsidRPr="002958FE" w:rsidTr="00DC515D">
        <w:tc>
          <w:tcPr>
            <w:tcW w:w="4194" w:type="dxa"/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9" w:type="dxa"/>
            <w:gridSpan w:val="2"/>
          </w:tcPr>
          <w:p w:rsidR="001C2CCC" w:rsidRPr="002958FE" w:rsidRDefault="0027071F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Андрійченко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Володимир Павлович</w:t>
            </w:r>
          </w:p>
        </w:tc>
      </w:tr>
      <w:tr w:rsidR="001C2CCC" w:rsidRPr="002958FE" w:rsidTr="00DC515D">
        <w:tc>
          <w:tcPr>
            <w:tcW w:w="4194" w:type="dxa"/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9" w:type="dxa"/>
            <w:gridSpan w:val="2"/>
          </w:tcPr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1C2CCC" w:rsidRPr="002958FE" w:rsidRDefault="0027071F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кандидат технічних наук</w:t>
            </w:r>
          </w:p>
          <w:p w:rsidR="009446C0" w:rsidRPr="002958FE" w:rsidRDefault="009446C0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9" w:type="dxa"/>
            <w:gridSpan w:val="2"/>
          </w:tcPr>
          <w:p w:rsidR="001C2CCC" w:rsidRPr="005D4AF6" w:rsidRDefault="000E65DF" w:rsidP="00C27CF8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8" w:history="1">
              <w:r w:rsidR="0027071F" w:rsidRPr="00E50F16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andreychenko1958@gmail</w:t>
              </w:r>
              <w:r w:rsidR="0027071F" w:rsidRPr="00E50F16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ru-RU"/>
                </w:rPr>
                <w:t>.</w:t>
              </w:r>
              <w:r w:rsidR="0027071F" w:rsidRPr="00E50F16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com</w:t>
              </w:r>
            </w:hyperlink>
          </w:p>
          <w:p w:rsidR="001C2CCC" w:rsidRPr="00397477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1251" w:rsidRPr="002958FE" w:rsidTr="00DC515D">
        <w:tc>
          <w:tcPr>
            <w:tcW w:w="4194" w:type="dxa"/>
            <w:shd w:val="clear" w:color="auto" w:fill="D5DCE4" w:themeFill="text2" w:themeFillTint="33"/>
          </w:tcPr>
          <w:p w:rsidR="00EC1251" w:rsidRPr="002958FE" w:rsidRDefault="00EC1251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9" w:type="dxa"/>
            <w:gridSpan w:val="2"/>
          </w:tcPr>
          <w:p w:rsidR="00EC1251" w:rsidRPr="0045713E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:rsidR="00EC1251" w:rsidRPr="006E425B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 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6E4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 </w:t>
            </w:r>
            <w:hyperlink r:id="rId9" w:tgtFrame="_blank" w:history="1">
              <w:r w:rsidRPr="00B142B7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https://us05web.zoom.us/j/7705574863?pwd=i8VS04LSzDsr7u9VrxC63kLfodACvS.1&amp;omn=84093978885</w:t>
              </w:r>
            </w:hyperlink>
          </w:p>
        </w:tc>
      </w:tr>
      <w:tr w:rsidR="00EC1251" w:rsidRPr="002958FE" w:rsidTr="00DC515D">
        <w:tc>
          <w:tcPr>
            <w:tcW w:w="4194" w:type="dxa"/>
            <w:shd w:val="clear" w:color="auto" w:fill="D5DCE4" w:themeFill="text2" w:themeFillTint="33"/>
          </w:tcPr>
          <w:p w:rsidR="00EC1251" w:rsidRPr="0045713E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9" w:type="dxa"/>
            <w:gridSpan w:val="2"/>
          </w:tcPr>
          <w:p w:rsidR="00EC1251" w:rsidRPr="000E6737" w:rsidRDefault="00EC1251" w:rsidP="00C27CF8">
            <w:pPr>
              <w:pStyle w:val="ac"/>
              <w:ind w:left="20" w:right="20"/>
              <w:rPr>
                <w:sz w:val="28"/>
                <w:szCs w:val="28"/>
                <w:lang w:val="uk-UA"/>
              </w:rPr>
            </w:pPr>
            <w:r w:rsidRPr="000E6737">
              <w:rPr>
                <w:rStyle w:val="121"/>
                <w:bCs/>
                <w:color w:val="000000"/>
                <w:sz w:val="28"/>
                <w:szCs w:val="28"/>
                <w:lang w:val="uk-UA" w:eastAsia="uk-UA"/>
              </w:rPr>
              <w:t xml:space="preserve">Предметом </w:t>
            </w:r>
            <w:r w:rsidRPr="000E6737">
              <w:rPr>
                <w:rStyle w:val="12"/>
                <w:color w:val="000000"/>
                <w:sz w:val="28"/>
                <w:szCs w:val="28"/>
                <w:lang w:val="uk-UA" w:eastAsia="uk-UA"/>
              </w:rPr>
              <w:t>вивчення навчальної дисципліни є узагальнення понять про процес виробки, передачі та розподілу електроенергії, конструкції, принципу дії, пристроїв тягових підстанцій електрифікованих залізниць; конструкції, принципу дії тягових підстанцій та основне обладнання контактної мережі, методів електричних та економічних розрахунків системи електропостачання і впливу електрифікованих залізниць на навколишні пристрої.</w:t>
            </w:r>
          </w:p>
          <w:p w:rsidR="00EC1251" w:rsidRPr="002958FE" w:rsidRDefault="00EC1251" w:rsidP="00C27CF8">
            <w:pPr>
              <w:pStyle w:val="a6"/>
              <w:ind w:firstLine="709"/>
              <w:jc w:val="both"/>
              <w:rPr>
                <w:szCs w:val="28"/>
              </w:rPr>
            </w:pPr>
          </w:p>
        </w:tc>
      </w:tr>
      <w:tr w:rsidR="00EC1251" w:rsidRPr="002958FE" w:rsidTr="00CE67DC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EC1251" w:rsidRPr="00B80283" w:rsidRDefault="00EC1251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EC1251" w:rsidRPr="002958FE" w:rsidRDefault="00EC1251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9" w:type="dxa"/>
            <w:gridSpan w:val="2"/>
          </w:tcPr>
          <w:p w:rsidR="00EC1251" w:rsidRPr="00B142B7" w:rsidRDefault="00EC1251" w:rsidP="00C27CF8">
            <w:pPr>
              <w:widowControl w:val="0"/>
              <w:jc w:val="both"/>
              <w:rPr>
                <w:rFonts w:ascii="Times New Roman (Основной текст" w:hAnsi="Times New Roman (Основной текст"/>
                <w:b/>
                <w:sz w:val="28"/>
                <w:szCs w:val="28"/>
              </w:rPr>
            </w:pPr>
            <w:r w:rsidRPr="00722810">
              <w:rPr>
                <w:rFonts w:ascii="Times New Roman (Основной текст" w:hAnsi="Times New Roman (Основной текст"/>
                <w:b/>
                <w:bCs/>
                <w:i/>
                <w:iCs/>
                <w:color w:val="4472C4" w:themeColor="accent5"/>
                <w:sz w:val="28"/>
                <w:szCs w:val="28"/>
              </w:rPr>
              <w:t>Метою</w:t>
            </w:r>
            <w:r w:rsidRPr="00722810">
              <w:rPr>
                <w:rFonts w:ascii="Times New Roman (Основной текст" w:hAnsi="Times New Roman (Основной текст"/>
                <w:b/>
                <w:sz w:val="28"/>
                <w:szCs w:val="28"/>
              </w:rPr>
              <w:t xml:space="preserve"> </w:t>
            </w:r>
          </w:p>
          <w:p w:rsidR="00EC1251" w:rsidRPr="00722810" w:rsidRDefault="00EC1251" w:rsidP="00C27CF8">
            <w:pPr>
              <w:widowControl w:val="0"/>
              <w:jc w:val="both"/>
              <w:rPr>
                <w:rStyle w:val="12"/>
                <w:color w:val="000000"/>
                <w:sz w:val="28"/>
                <w:szCs w:val="28"/>
                <w:lang w:eastAsia="uk-UA"/>
              </w:rPr>
            </w:pPr>
            <w:r w:rsidRPr="00722810">
              <w:rPr>
                <w:rFonts w:ascii="Times New Roman (Основной текст" w:hAnsi="Times New Roman (Основной текст"/>
                <w:sz w:val="28"/>
                <w:szCs w:val="28"/>
              </w:rPr>
              <w:t>вивчення навчальної дисципліни</w:t>
            </w:r>
            <w:r>
              <w:rPr>
                <w:szCs w:val="28"/>
              </w:rPr>
              <w:t xml:space="preserve"> </w:t>
            </w:r>
            <w:r w:rsidRPr="0091361A">
              <w:t xml:space="preserve"> </w:t>
            </w: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є формування знань студентів про історичний огляд розвитку електропостачання залізниць;</w:t>
            </w:r>
            <w:r w:rsidRPr="00A646EE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короткі відомості про стан електропостачання залізниць та перспективи електрифікації в Україні; характеристики електричних станцій, підстанцій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4472C4" w:themeColor="accent5"/>
                <w:sz w:val="28"/>
                <w:szCs w:val="28"/>
              </w:rPr>
            </w:pPr>
            <w:r w:rsidRPr="005D4AF6">
              <w:rPr>
                <w:rFonts w:ascii="Times New Roman" w:hAnsi="Times New Roman" w:cs="Times New Roman"/>
                <w:b/>
                <w:bCs/>
                <w:i/>
                <w:iCs/>
                <w:color w:val="4472C4" w:themeColor="accent5"/>
                <w:sz w:val="28"/>
                <w:szCs w:val="28"/>
              </w:rPr>
              <w:t>Завданням</w:t>
            </w:r>
          </w:p>
          <w:p w:rsidR="00EC1251" w:rsidRPr="000E6737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:rsidR="00EC1251" w:rsidRPr="00A46CEC" w:rsidRDefault="00EC1251" w:rsidP="00C27CF8">
            <w:pPr>
              <w:pStyle w:val="ac"/>
              <w:spacing w:after="240"/>
              <w:ind w:left="200" w:right="20"/>
              <w:rPr>
                <w:sz w:val="28"/>
                <w:lang w:val="uk-UA"/>
              </w:rPr>
            </w:pPr>
            <w:r w:rsidRPr="00A46CEC">
              <w:rPr>
                <w:rStyle w:val="12"/>
                <w:color w:val="000000"/>
                <w:sz w:val="28"/>
                <w:szCs w:val="28"/>
                <w:lang w:val="uk-UA" w:eastAsia="uk-UA"/>
              </w:rPr>
              <w:t>є вивчення предмету електропостачання, категорії споживачів електроенергії; вивчення класифікацій електростанцій та особливості їх виробництва; категорії споживачів електричної енергії; вивчення класифікацій тягових підстанцій; умови роботи контактної мережі.</w:t>
            </w:r>
          </w:p>
        </w:tc>
      </w:tr>
      <w:tr w:rsidR="00EC1251" w:rsidRPr="002958FE" w:rsidTr="00CE67DC">
        <w:tc>
          <w:tcPr>
            <w:tcW w:w="4194" w:type="dxa"/>
            <w:shd w:val="clear" w:color="auto" w:fill="D5DCE4" w:themeFill="text2" w:themeFillTint="33"/>
          </w:tcPr>
          <w:p w:rsidR="00EC1251" w:rsidRPr="00716F86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Компетентності та програмні результати навчання</w:t>
            </w:r>
          </w:p>
        </w:tc>
        <w:tc>
          <w:tcPr>
            <w:tcW w:w="5729" w:type="dxa"/>
            <w:gridSpan w:val="2"/>
          </w:tcPr>
          <w:p w:rsidR="00EC1251" w:rsidRPr="005A226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:rsidR="00EC1251" w:rsidRPr="005A226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:rsidR="00EC1251" w:rsidRPr="005A226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:rsidR="00EC1251" w:rsidRPr="005A226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 xml:space="preserve">ЗК 6 Здатність спілкуватися державною </w:t>
            </w:r>
            <w:r w:rsidRPr="005A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мовою як усно, так і письмово.</w:t>
            </w:r>
          </w:p>
          <w:p w:rsidR="00EC1251" w:rsidRPr="005A226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5A2265" w:rsidRPr="005A2265" w:rsidRDefault="005A2265" w:rsidP="005A2265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СК 1 Здатність застосовувати знання з технічних наук для виконання креслень, читання електричних схем, розробки технології процесів ремонту та обслуговування об’єктів залізничного транспорту</w:t>
            </w:r>
          </w:p>
          <w:p w:rsidR="00EC1251" w:rsidRPr="005A226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:rsidR="00EC1251" w:rsidRPr="005A226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:rsidR="00EC1251" w:rsidRPr="005A2265" w:rsidRDefault="00EC1251" w:rsidP="00C27CF8">
            <w:pPr>
              <w:spacing w:after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 5. Здатність застосовувати отримані знання для контролю за утриманням у справному стані, виявлення несправностей і пошкоджень тягового рухомого складу залізниць, їх систем та елементів, що створюють загрозу безпеці руху поїздів або забруднення навколишнього природнього середовища. </w:t>
            </w:r>
          </w:p>
          <w:p w:rsidR="005A2265" w:rsidRPr="005A2265" w:rsidRDefault="005A2265" w:rsidP="005A2265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 xml:space="preserve">СК 6 Здатність з’ясовувати причини виникнення </w:t>
            </w:r>
            <w:proofErr w:type="spellStart"/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несправностей</w:t>
            </w:r>
            <w:proofErr w:type="spellEnd"/>
            <w:r w:rsidRPr="005A2265">
              <w:rPr>
                <w:rFonts w:ascii="Times New Roman" w:hAnsi="Times New Roman" w:cs="Times New Roman"/>
                <w:sz w:val="28"/>
                <w:szCs w:val="28"/>
              </w:rPr>
              <w:t xml:space="preserve">, вживати заходів щодо їх попередження, визначати обсяги ремонтних робіт та витрат основних і допоміжних матеріалів під час обслуговування, ремонту та експлуатації об’єктів залізничного транспорту, їх систем та елементів.  </w:t>
            </w:r>
          </w:p>
          <w:p w:rsidR="005A2265" w:rsidRPr="005A2265" w:rsidRDefault="005A2265" w:rsidP="00C27CF8">
            <w:pPr>
              <w:spacing w:after="31"/>
              <w:rPr>
                <w:rFonts w:ascii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 xml:space="preserve">СК 7 Здатність застосовувати знання технічних характеристик, конструкції, роботи обладнання, технічних вказівок, інструкцій </w:t>
            </w:r>
            <w:r w:rsidRPr="005A2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виробників, норм допустимих зносів деталей та вузлів для проведення технічного обслуговування, ремонту та експлуатації об’єктів залізничного транспорту, їх систем та елементів.  </w:t>
            </w:r>
          </w:p>
          <w:p w:rsidR="00EC1251" w:rsidRPr="005A2265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 8. Здатність  застосовувати </w:t>
            </w:r>
            <w:proofErr w:type="spellStart"/>
            <w:r w:rsidRPr="005A226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знання</w:t>
            </w:r>
            <w:proofErr w:type="spellEnd"/>
            <w:r w:rsidRPr="005A226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A2265">
              <w:rPr>
                <w:rFonts w:ascii="Times New Roman" w:eastAsia="Times New Roman" w:hAnsi="Times New Roman" w:cs="Times New Roman"/>
                <w:sz w:val="28"/>
                <w:szCs w:val="28"/>
              </w:rPr>
              <w:t>при технічному обслуговуванні, ремонті та випробуваннях тягового рухомого складу, його систем та елементів.</w:t>
            </w:r>
          </w:p>
          <w:p w:rsidR="005A2265" w:rsidRPr="005A2265" w:rsidRDefault="005A2265" w:rsidP="005A2265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СК 9 Здатність застосовувати знання вимог охорони праці, електробезпеки та протипожежної безпеки під час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:rsidR="00EC1251" w:rsidRPr="005A2265" w:rsidRDefault="005A2265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265">
              <w:rPr>
                <w:rFonts w:ascii="Times New Roman" w:hAnsi="Times New Roman" w:cs="Times New Roman"/>
                <w:sz w:val="28"/>
                <w:szCs w:val="28"/>
              </w:rPr>
              <w:t>СК 11 Здатність застосовувати енергоощадні та ресурсозберігаючі технології під час обслуговування, ремонту та експлуатації об’єктів залізничного транспорту.</w:t>
            </w:r>
            <w:r w:rsidR="00EC1251" w:rsidRPr="005A22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1251" w:rsidRPr="002958FE" w:rsidTr="00DC515D">
        <w:tc>
          <w:tcPr>
            <w:tcW w:w="4194" w:type="dxa"/>
            <w:shd w:val="clear" w:color="auto" w:fill="D5DCE4" w:themeFill="text2" w:themeFillTint="33"/>
          </w:tcPr>
          <w:p w:rsidR="00EC1251" w:rsidRPr="00716F86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9" w:type="dxa"/>
            <w:gridSpan w:val="2"/>
          </w:tcPr>
          <w:p w:rsidR="00EC1251" w:rsidRPr="004652AA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52A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РН2 Вільно спілкуватися державною мовою як усно, так і письмово, володіти технічною термінологією та </w:t>
            </w:r>
            <w:proofErr w:type="spellStart"/>
            <w:r w:rsidRPr="004652AA"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Pr="004652A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викладати свої думки.</w:t>
            </w:r>
          </w:p>
          <w:p w:rsidR="004652AA" w:rsidRPr="004652AA" w:rsidRDefault="004652AA" w:rsidP="004652AA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4652AA">
              <w:rPr>
                <w:rFonts w:ascii="Times New Roman" w:hAnsi="Times New Roman" w:cs="Times New Roman"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природокористування; Правила технічної експлуатації залізниць України; інструкції; нормативно-правові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:rsidR="004652AA" w:rsidRPr="004652AA" w:rsidRDefault="004652AA" w:rsidP="004652AA">
            <w:pPr>
              <w:shd w:val="clear" w:color="auto" w:fill="FFFFFF"/>
              <w:tabs>
                <w:tab w:val="left" w:pos="437"/>
              </w:tabs>
              <w:spacing w:before="5"/>
              <w:ind w:left="11" w:right="17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4652AA">
              <w:rPr>
                <w:rFonts w:ascii="Times New Roman" w:hAnsi="Times New Roman" w:cs="Times New Roman"/>
                <w:sz w:val="28"/>
                <w:szCs w:val="28"/>
              </w:rPr>
              <w:t>РН6 Експлуатувати об’єкти залізничного транспорту з дотриманням безпеки руху поїздів.</w:t>
            </w:r>
          </w:p>
          <w:p w:rsidR="004652AA" w:rsidRPr="004652AA" w:rsidRDefault="004652AA" w:rsidP="004652AA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4652AA">
              <w:rPr>
                <w:rFonts w:ascii="Times New Roman" w:hAnsi="Times New Roman" w:cs="Times New Roman"/>
                <w:sz w:val="28"/>
                <w:szCs w:val="28"/>
              </w:rPr>
              <w:t>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:rsidR="004652AA" w:rsidRDefault="004652AA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EC1251" w:rsidRPr="00722810" w:rsidRDefault="00EC1251" w:rsidP="00C27CF8">
            <w:pPr>
              <w:widowControl w:val="0"/>
              <w:jc w:val="both"/>
              <w:rPr>
                <w:rStyle w:val="ae"/>
                <w:rFonts w:eastAsiaTheme="minorHAnsi"/>
                <w:i/>
                <w:color w:val="2E74B5" w:themeColor="accent1" w:themeShade="BF"/>
                <w:spacing w:val="0"/>
                <w:sz w:val="28"/>
                <w:szCs w:val="28"/>
                <w:lang w:val="uk-UA" w:eastAsia="en-US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  <w:t>знати:</w:t>
            </w:r>
          </w:p>
          <w:p w:rsidR="00EC1251" w:rsidRPr="00D56845" w:rsidRDefault="00EC1251" w:rsidP="00C27CF8">
            <w:pPr>
              <w:pStyle w:val="ac"/>
              <w:ind w:left="40" w:right="23" w:firstLine="941"/>
              <w:jc w:val="both"/>
              <w:rPr>
                <w:b/>
                <w:bCs/>
                <w:color w:val="000000"/>
                <w:spacing w:val="6"/>
                <w:sz w:val="28"/>
                <w:lang w:val="uk-UA" w:eastAsia="uk-UA"/>
              </w:rPr>
            </w:pPr>
            <w:r w:rsidRPr="00D56845">
              <w:rPr>
                <w:rStyle w:val="ad"/>
                <w:color w:val="000000"/>
                <w:sz w:val="28"/>
                <w:lang w:val="uk-UA" w:eastAsia="uk-UA"/>
              </w:rPr>
              <w:t xml:space="preserve">основи роботи електростанцій; будову ліній електропостачання; основне обладнання, принципові схеми і конструктивне виконання обладнання підстанцій; конструкцію підвісок контактної мережі; </w:t>
            </w:r>
            <w:r w:rsidRPr="00D56845">
              <w:rPr>
                <w:color w:val="000000"/>
                <w:sz w:val="28"/>
                <w:lang w:val="uk-UA" w:eastAsia="uk-UA"/>
              </w:rPr>
              <w:t>схеми, конструктивне виконання та розташування обладнання на тягових підстанціях</w:t>
            </w:r>
            <w:r w:rsidRPr="00D56845">
              <w:rPr>
                <w:rStyle w:val="ad"/>
                <w:color w:val="000000"/>
                <w:sz w:val="28"/>
                <w:lang w:val="uk-UA" w:eastAsia="uk-UA"/>
              </w:rPr>
              <w:t>;</w:t>
            </w:r>
            <w:r w:rsidRPr="00D56845">
              <w:rPr>
                <w:color w:val="000000"/>
                <w:sz w:val="28"/>
                <w:lang w:val="uk-UA" w:eastAsia="uk-UA"/>
              </w:rPr>
              <w:t xml:space="preserve"> конструктивне виконання пересувних тягових підстанцій</w:t>
            </w:r>
            <w:r w:rsidRPr="00D56845">
              <w:rPr>
                <w:rStyle w:val="ad"/>
                <w:color w:val="000000"/>
                <w:sz w:val="28"/>
                <w:lang w:val="uk-UA" w:eastAsia="uk-UA"/>
              </w:rPr>
              <w:t>;</w:t>
            </w:r>
            <w:r w:rsidRPr="00D56845">
              <w:rPr>
                <w:color w:val="000000"/>
                <w:sz w:val="28"/>
                <w:lang w:val="uk-UA" w:eastAsia="uk-UA"/>
              </w:rPr>
              <w:t xml:space="preserve"> порядок контролю роботи обладнання та обліку електричної енергії на підстанціях</w:t>
            </w:r>
            <w:r w:rsidRPr="00D56845">
              <w:rPr>
                <w:rStyle w:val="ad"/>
                <w:color w:val="000000"/>
                <w:sz w:val="28"/>
                <w:lang w:val="uk-UA" w:eastAsia="uk-UA"/>
              </w:rPr>
              <w:t>; режими роботи електричних кіл; роботу рейкових ланцюгів, захист навколишніх споруд від впливу електрифікованих залізниць, правила охорони праці при обслуговуванні ліній електропостачання.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  <w:t>вміти:</w:t>
            </w:r>
          </w:p>
          <w:p w:rsidR="00EC1251" w:rsidRPr="00D2225E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визначати візуально систему електропостачання дільниці залізниці, напругу живлення, вплив на роботу рухомого складу; визначати порушення вимог до електрифікованих колій та вміти застосовувати знання на виробництві; по зовнішньому вигляду тягової підстанції характеризувати обладнання, яке на ній знаходиться. По зовнішньому вигляду характеризувати перетворюючий пристрій та да</w:t>
            </w:r>
            <w:r>
              <w:rPr>
                <w:rStyle w:val="12"/>
                <w:color w:val="000000"/>
                <w:sz w:val="28"/>
                <w:szCs w:val="28"/>
                <w:lang w:eastAsia="uk-UA"/>
              </w:rPr>
              <w:t>ва</w:t>
            </w: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ти оцінку його роботи.</w:t>
            </w:r>
          </w:p>
        </w:tc>
      </w:tr>
      <w:tr w:rsidR="00EC1251" w:rsidRPr="00716F86" w:rsidTr="00CE67DC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EC1251" w:rsidRPr="00761B37" w:rsidRDefault="00EC1251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9" w:type="dxa"/>
            <w:gridSpan w:val="2"/>
          </w:tcPr>
          <w:p w:rsidR="00EC1251" w:rsidRPr="00EC1251" w:rsidRDefault="00EC1251" w:rsidP="00C27CF8">
            <w:pPr>
              <w:pStyle w:val="ac"/>
              <w:widowControl w:val="0"/>
              <w:tabs>
                <w:tab w:val="left" w:pos="1055"/>
              </w:tabs>
              <w:spacing w:after="0" w:line="324" w:lineRule="exact"/>
              <w:jc w:val="both"/>
              <w:rPr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</w:rPr>
              <w:t xml:space="preserve">Математика, </w:t>
            </w:r>
            <w:proofErr w:type="spellStart"/>
            <w:r>
              <w:rPr>
                <w:bCs/>
                <w:sz w:val="28"/>
                <w:szCs w:val="28"/>
              </w:rPr>
              <w:t>Фізика</w:t>
            </w:r>
            <w:proofErr w:type="spellEnd"/>
            <w:r>
              <w:rPr>
                <w:bCs/>
                <w:sz w:val="28"/>
                <w:szCs w:val="28"/>
              </w:rPr>
              <w:t>,</w:t>
            </w: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Основи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технічної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механіки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Електричні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машини</w:t>
            </w:r>
            <w:proofErr w:type="spellEnd"/>
            <w:r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Теоретичні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основи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електротехніки</w:t>
            </w:r>
            <w:proofErr w:type="spellEnd"/>
            <w:r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Електрорухомий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склад</w:t>
            </w:r>
            <w:r>
              <w:rPr>
                <w:rStyle w:val="12"/>
                <w:color w:val="000000"/>
                <w:sz w:val="28"/>
                <w:szCs w:val="28"/>
                <w:lang w:val="uk-UA" w:eastAsia="uk-UA"/>
              </w:rPr>
              <w:t>.</w:t>
            </w:r>
          </w:p>
          <w:p w:rsidR="00EC1251" w:rsidRPr="004755F7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C1251" w:rsidRPr="00716F86" w:rsidTr="00CE67DC">
        <w:tc>
          <w:tcPr>
            <w:tcW w:w="4194" w:type="dxa"/>
            <w:shd w:val="clear" w:color="auto" w:fill="D5DCE4" w:themeFill="text2" w:themeFillTint="33"/>
          </w:tcPr>
          <w:p w:rsidR="00EC1251" w:rsidRPr="00761B37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9" w:type="dxa"/>
            <w:gridSpan w:val="2"/>
          </w:tcPr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0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Електрорухомий склад, Тепловози та дизель-поїзди, Тех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нологія ремонту рухомого складу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Pr="00716F86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9" w:type="dxa"/>
            <w:gridSpan w:val="2"/>
          </w:tcPr>
          <w:p w:rsidR="00EC1251" w:rsidRPr="005D4AF6" w:rsidRDefault="00EC1251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4472C4" w:themeColor="accent5"/>
                <w:sz w:val="28"/>
                <w:szCs w:val="28"/>
                <w:u w:val="single"/>
              </w:rPr>
            </w:pPr>
            <w:r w:rsidRPr="005D4AF6">
              <w:rPr>
                <w:rFonts w:ascii="Times New Roman" w:hAnsi="Times New Roman" w:cs="Times New Roman"/>
                <w:b/>
                <w:bCs/>
                <w:i/>
                <w:iCs/>
                <w:color w:val="4472C4" w:themeColor="accent5"/>
                <w:sz w:val="28"/>
                <w:szCs w:val="28"/>
                <w:u w:val="single"/>
              </w:rPr>
              <w:t>Теми лекцій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rPr>
                <w:rStyle w:val="21"/>
                <w:b/>
                <w:color w:val="000000"/>
                <w:lang w:eastAsia="uk-UA"/>
              </w:rPr>
              <w:t xml:space="preserve">Тема 1 </w:t>
            </w:r>
            <w:proofErr w:type="spellStart"/>
            <w:r w:rsidRPr="00DE073F">
              <w:t>Вступ.Історичний</w:t>
            </w:r>
            <w:proofErr w:type="spellEnd"/>
            <w:r w:rsidRPr="00DE073F">
              <w:t xml:space="preserve"> огляд розвитку електропостачання залізниць. 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rPr>
                <w:rStyle w:val="21"/>
                <w:b/>
                <w:color w:val="000000"/>
                <w:lang w:eastAsia="uk-UA"/>
              </w:rPr>
              <w:lastRenderedPageBreak/>
              <w:t xml:space="preserve">Тема 2 </w:t>
            </w:r>
            <w:r w:rsidRPr="00DE073F">
              <w:t xml:space="preserve">Джерела електропостачання 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rPr>
                <w:rStyle w:val="21"/>
                <w:b/>
                <w:color w:val="000000"/>
                <w:lang w:val="uk-UA" w:eastAsia="uk-UA"/>
              </w:rPr>
              <w:t xml:space="preserve">Тема 3 </w:t>
            </w:r>
            <w:r w:rsidRPr="00DE073F">
              <w:t xml:space="preserve">Електропостачання електрифікованих залізниць. </w:t>
            </w:r>
          </w:p>
          <w:p w:rsidR="00EC1251" w:rsidRPr="00DE073F" w:rsidRDefault="00EC1251" w:rsidP="00C27CF8">
            <w:pPr>
              <w:pStyle w:val="2"/>
              <w:outlineLvl w:val="1"/>
              <w:rPr>
                <w:lang w:val="ru-RU"/>
              </w:rPr>
            </w:pPr>
            <w:r w:rsidRPr="00DE073F">
              <w:t xml:space="preserve">Тема 4 Електропостачання електрифікованих залізниць. </w:t>
            </w:r>
          </w:p>
          <w:p w:rsidR="00EC1251" w:rsidRPr="00DE073F" w:rsidRDefault="00EC1251" w:rsidP="00C27CF8">
            <w:pPr>
              <w:pStyle w:val="2"/>
              <w:outlineLvl w:val="1"/>
              <w:rPr>
                <w:lang w:val="ru-RU"/>
              </w:rPr>
            </w:pPr>
            <w:r w:rsidRPr="00DE073F">
              <w:rPr>
                <w:rStyle w:val="21"/>
                <w:b/>
                <w:color w:val="000000"/>
                <w:lang w:eastAsia="uk-UA"/>
              </w:rPr>
              <w:t xml:space="preserve">Тема 5 </w:t>
            </w:r>
            <w:r w:rsidRPr="00DE073F">
              <w:t>Системи електропостачання залізниць</w:t>
            </w:r>
            <w:r w:rsidRPr="00DE073F">
              <w:rPr>
                <w:lang w:val="ru-RU"/>
              </w:rPr>
              <w:t>.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t xml:space="preserve">Тема 6.Тягові підстанції. </w:t>
            </w:r>
          </w:p>
          <w:p w:rsidR="00EC1251" w:rsidRPr="00DE073F" w:rsidRDefault="00EC1251" w:rsidP="00C27CF8">
            <w:pPr>
              <w:pStyle w:val="2"/>
              <w:outlineLvl w:val="1"/>
              <w:rPr>
                <w:lang w:val="ru-RU"/>
              </w:rPr>
            </w:pPr>
            <w:r w:rsidRPr="00DE073F">
              <w:rPr>
                <w:rStyle w:val="21"/>
                <w:b/>
                <w:color w:val="000000"/>
                <w:lang w:val="uk-UA" w:eastAsia="uk-UA"/>
              </w:rPr>
              <w:t>Тема 7</w:t>
            </w:r>
            <w:r w:rsidRPr="00DE073F">
              <w:t>. Апаратура тягових підстанцій постійного та змінного струму</w:t>
            </w:r>
            <w:r w:rsidRPr="00DE073F">
              <w:rPr>
                <w:lang w:val="ru-RU"/>
              </w:rPr>
              <w:t>.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rPr>
                <w:rStyle w:val="21"/>
                <w:b/>
                <w:color w:val="000000"/>
                <w:lang w:eastAsia="uk-UA"/>
              </w:rPr>
              <w:t xml:space="preserve">Тема 8. </w:t>
            </w:r>
            <w:r w:rsidRPr="00DE073F">
              <w:t xml:space="preserve">Контактна мережа. </w:t>
            </w:r>
          </w:p>
          <w:p w:rsidR="00EC1251" w:rsidRPr="00DE073F" w:rsidRDefault="00EC1251" w:rsidP="00C27CF8">
            <w:pPr>
              <w:pStyle w:val="2"/>
              <w:outlineLvl w:val="1"/>
              <w:rPr>
                <w:szCs w:val="28"/>
              </w:rPr>
            </w:pPr>
            <w:r w:rsidRPr="00DE073F">
              <w:t xml:space="preserve">Тема 9.Робота контактної підвіски залізниці. </w:t>
            </w:r>
          </w:p>
          <w:p w:rsidR="00EC1251" w:rsidRDefault="00EC1251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  <w:t xml:space="preserve">Теми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  <w:t>практичних робіт</w:t>
            </w:r>
          </w:p>
          <w:p w:rsidR="00EC1251" w:rsidRPr="00703045" w:rsidRDefault="00EC1251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</w:pPr>
          </w:p>
          <w:p w:rsidR="00EC1251" w:rsidRPr="00703045" w:rsidRDefault="00EC1251" w:rsidP="00C27CF8">
            <w:pPr>
              <w:tabs>
                <w:tab w:val="left" w:pos="26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1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proofErr w:type="spellStart"/>
            <w:r w:rsidRPr="00703045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>Практичне</w:t>
            </w:r>
            <w:proofErr w:type="spellEnd"/>
            <w:r w:rsidRPr="00703045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703045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>ознайомлення</w:t>
            </w:r>
            <w:proofErr w:type="spellEnd"/>
            <w:r w:rsidRPr="00703045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 xml:space="preserve"> з</w:t>
            </w:r>
            <w:r w:rsidRPr="0070304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03045">
              <w:rPr>
                <w:rFonts w:ascii="Times New Roman" w:hAnsi="Times New Roman" w:cs="Times New Roman"/>
                <w:sz w:val="28"/>
              </w:rPr>
              <w:t>конструкцією повітряних ліній електропередач.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2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r w:rsidRPr="00703045">
              <w:rPr>
                <w:rFonts w:ascii="Times New Roman" w:hAnsi="Times New Roman" w:cs="Times New Roman"/>
                <w:sz w:val="28"/>
              </w:rPr>
              <w:t>Практичне ознайомлення з обладнанням електричних підстанцій.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3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Розрахунок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миттєвих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схем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навантажень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дільниці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однобічному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живленні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EC1251" w:rsidRPr="00703045" w:rsidRDefault="00EC1251" w:rsidP="00C27CF8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4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03045">
              <w:rPr>
                <w:rFonts w:ascii="Times New Roman" w:hAnsi="Times New Roman" w:cs="Times New Roman"/>
                <w:color w:val="000000"/>
                <w:sz w:val="28"/>
                <w:lang w:eastAsia="uk-UA"/>
              </w:rPr>
              <w:t>Практичне ознайомлення з обладнанням тягових підстанцій</w:t>
            </w: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5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703045">
              <w:rPr>
                <w:rFonts w:ascii="Times New Roman" w:hAnsi="Times New Roman" w:cs="Times New Roman"/>
                <w:color w:val="000000"/>
                <w:sz w:val="28"/>
                <w:lang w:eastAsia="uk-UA"/>
              </w:rPr>
              <w:t>Розрахунок миттєвих схем навантажень дільниці при двобічному живленні.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6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Практичне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ознайомлення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основними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елементами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контактної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мережі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251" w:rsidRDefault="00EC1251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EC1251" w:rsidRPr="00566D8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Умови роботи тягової мережі постійного та змінного струму.</w:t>
            </w:r>
          </w:p>
          <w:p w:rsidR="00EC1251" w:rsidRPr="00566D8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Вплив коливання напруги у тяговій мережі на роботу електрорухомого складу.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Коефіцієнт потужності.</w:t>
            </w:r>
          </w:p>
          <w:p w:rsidR="00EC1251" w:rsidRPr="00566D8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Робота станцій стику систем постійного та змінного струму.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Тема: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. Робота рейкових ланцюгів.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Блукаючі струми та захист від них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Виникнення блукаючих струмів та їх вплив на металеві споруди.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Захист від блукаючих струмів: пасивний та активний.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 xml:space="preserve">Схеми та </w:t>
            </w:r>
            <w:proofErr w:type="spellStart"/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разташування</w:t>
            </w:r>
            <w:proofErr w:type="spellEnd"/>
            <w:r w:rsidRPr="00566D81">
              <w:rPr>
                <w:rFonts w:ascii="Times New Roman" w:hAnsi="Times New Roman" w:cs="Times New Roman"/>
                <w:sz w:val="28"/>
                <w:szCs w:val="28"/>
              </w:rPr>
              <w:t xml:space="preserve"> дренажного та катодного захисту.</w:t>
            </w:r>
          </w:p>
          <w:p w:rsidR="00EC1251" w:rsidRPr="0019470E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proofErr w:type="spellStart"/>
            <w:r w:rsidRPr="0019470E">
              <w:rPr>
                <w:rFonts w:ascii="Times New Roman" w:hAnsi="Times New Roman" w:cs="Times New Roman"/>
                <w:sz w:val="28"/>
                <w:szCs w:val="28"/>
              </w:rPr>
              <w:t>Відсмоктуючі</w:t>
            </w:r>
            <w:proofErr w:type="spellEnd"/>
            <w:r w:rsidRPr="0019470E">
              <w:rPr>
                <w:rFonts w:ascii="Times New Roman" w:hAnsi="Times New Roman" w:cs="Times New Roman"/>
                <w:sz w:val="28"/>
                <w:szCs w:val="28"/>
              </w:rPr>
              <w:t xml:space="preserve"> трансформатори, призначення, схеми включення.</w:t>
            </w:r>
          </w:p>
          <w:p w:rsidR="00EC1251" w:rsidRPr="00566D81" w:rsidRDefault="00EC1251" w:rsidP="00C27CF8">
            <w:pPr>
              <w:pStyle w:val="a5"/>
              <w:widowControl w:val="0"/>
              <w:ind w:left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9" w:type="dxa"/>
            <w:gridSpan w:val="2"/>
          </w:tcPr>
          <w:p w:rsidR="00EC1251" w:rsidRPr="00AF062F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EC1251" w:rsidRPr="00423235" w:rsidRDefault="00EC1251" w:rsidP="00C27CF8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EC1251" w:rsidRPr="00423235" w:rsidRDefault="00EC1251" w:rsidP="00C27CF8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EC1251" w:rsidRPr="00423235" w:rsidRDefault="00EC1251" w:rsidP="00C27CF8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EC1251" w:rsidRPr="00423235" w:rsidRDefault="00EC1251" w:rsidP="00C27CF8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EC1251" w:rsidRPr="00AF062F" w:rsidRDefault="00EC1251" w:rsidP="00C27CF8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EC1251" w:rsidRPr="00716F86" w:rsidTr="00CE67DC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EC1251" w:rsidRPr="00AF062F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9" w:type="dxa"/>
            <w:gridSpan w:val="2"/>
          </w:tcPr>
          <w:p w:rsidR="00EC1251" w:rsidRPr="00AF062F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1251" w:rsidRPr="0019470E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;</w:t>
            </w:r>
          </w:p>
          <w:p w:rsidR="00EC1251" w:rsidRPr="0019470E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7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19470E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:rsidR="00EC1251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C1251" w:rsidRPr="00AF062F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EC1251" w:rsidRPr="00AF062F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1251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1251" w:rsidRPr="00AF062F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1251" w:rsidRPr="00716F86" w:rsidTr="00CE67DC">
        <w:tc>
          <w:tcPr>
            <w:tcW w:w="4194" w:type="dxa"/>
            <w:tcBorders>
              <w:bottom w:val="nil"/>
            </w:tcBorders>
            <w:shd w:val="clear" w:color="auto" w:fill="D5DCE4" w:themeFill="text2" w:themeFillTint="33"/>
          </w:tcPr>
          <w:p w:rsidR="00EC1251" w:rsidRPr="00716F86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9" w:type="dxa"/>
            <w:gridSpan w:val="2"/>
            <w:tcBorders>
              <w:bottom w:val="nil"/>
            </w:tcBorders>
          </w:tcPr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Поточний та підсумковий контроль навчальних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досягнень студентів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здійснюється 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-бальною шкалою.</w:t>
            </w: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 xml:space="preserve">Оцінка «відмінно» виставляється студенту, який глибоко засвоїв програмний матеріал, що дає змогу вичерпно, послідовно, грамотно та логічно його викладати, у відповіді якого тісно пов’язується теорія з практикою. </w:t>
            </w: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При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цьому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студент не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затрудняється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відповіддю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зміні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виду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завдання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вільно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справляється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 задачами,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питаннями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іншими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видами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застосування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знань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Показує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знайомство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монографічною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літературою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правильно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обґрунтовує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прийняті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рішення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володіє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різнобічними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навичками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прийомами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виконання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практичних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робіт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правильно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вирішує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задач</w:t>
            </w: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і</w:t>
            </w: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. </w:t>
            </w: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Оцінка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«добре»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виставляється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студенту,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що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твердо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програмний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матеріал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грамотно та по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суті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викладає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його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який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допускає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суттєвих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неточностей у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відповідях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питання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правильно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розуміє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теоретичні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положення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вирішенні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практичних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питань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і задач,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володіє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навичками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прийомами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їх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виконання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. </w:t>
            </w: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Оцінка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задовільно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виставляється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студенту,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який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тільки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основного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матеріалу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але не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засвоїв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його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деталей,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припускається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неточностей,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недостатньо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правильних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формулювань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порушення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послідовності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викладенні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програмного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матеріалу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зазнає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затруднення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вирішенні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задач. </w:t>
            </w: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Оцінка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незадовільно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виставляється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студенту,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що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значної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частини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програмного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матеріалу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припускається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суттєвих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помилок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невпевнено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значними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затрудненнями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виконує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практичні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роботи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вирішення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задач.</w:t>
            </w:r>
          </w:p>
          <w:p w:rsidR="00EC1251" w:rsidRPr="00DC51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EC1251" w:rsidRPr="00716F86" w:rsidTr="00CE67DC">
        <w:tc>
          <w:tcPr>
            <w:tcW w:w="41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C1251" w:rsidRPr="00577B76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C1251" w:rsidRPr="001641A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EC1251" w:rsidRPr="001641A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C1251" w:rsidRPr="00716F86" w:rsidTr="00CE67DC">
        <w:trPr>
          <w:trHeight w:val="56"/>
        </w:trPr>
        <w:tc>
          <w:tcPr>
            <w:tcW w:w="4194" w:type="dxa"/>
            <w:shd w:val="clear" w:color="auto" w:fill="D5DCE4" w:themeFill="text2" w:themeFillTint="33"/>
          </w:tcPr>
          <w:p w:rsidR="00EC1251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9" w:type="dxa"/>
            <w:gridSpan w:val="2"/>
          </w:tcPr>
          <w:p w:rsidR="00EC1251" w:rsidRDefault="00EC1251" w:rsidP="00C27CF8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3864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3864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Загальна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схема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електропостачання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електричного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транспорту.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входить в схему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зовнішнього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електропостачання</w:t>
            </w:r>
            <w:proofErr w:type="spellEnd"/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входить в схему 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внутрішнього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електропостачання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4.Які особливості має система електропостачання залізниць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тягова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підстанція</w:t>
            </w:r>
            <w:proofErr w:type="spellEnd"/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тягова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мережа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контактна мережа;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рейкова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мережа.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9.Принцип дії синхронного генератора.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10.Принцип дії МГД генератора.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11.Умови включення синхронних генераторів на паралельну роботу.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12.Конструкція гідрогенератора та її особливості.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13.Конструкція турбогенератора та її особливості.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14.Які преваги має енергосистема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15.Категорії споживачів електроенергії.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16.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відбувається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перетворення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енергії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теплових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електростанціях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Перелічити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основні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атомної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електростанції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18. 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відбувається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виробництва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електричної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енергії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атомній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електростанції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19.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спільний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виробництва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електричної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енергії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атомних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теплових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електростанціях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 20.Що являє собою вітроенергетика?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21. Перелічити основні елементи геліоенергетики.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22.Для чого з’єднують між собою електростанції?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 23.Навести  класифікацію систем електропостачання залізниць по напрузі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 24.Преваги систем електропостачання при  постійній напрузі  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25. Недоліки систем електропостачання при  постійній напрузі  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26. Преваги систем електропостачання при  змінній напрузі  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27. Недоліки систем електропостачання при 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змінній напрузі  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Показники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якості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електроенергії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29.Принцип дії трансформатора.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30.Способи регулювання трансформаторів при навантаженні.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31.Вимоги до контактної мережі.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32.  З яких елементів складається контактна мережа?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33. Особливості роботи тягової мережі.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34.Які існують захисти від струмів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к.з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.?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35.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чому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полягає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нестійкість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к.з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анодної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катодної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й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нейтральної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зон.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Фактори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впливають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опір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рейка - земля.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обмеження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блукаючих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струмів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39.Контактна схема регулювання трансформаторів при навантаженні.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40.Безкотактна регулювання трансформаторів при навантаженні. 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EC1251" w:rsidRPr="00AC7E16" w:rsidRDefault="00EC1251" w:rsidP="00EC1251">
            <w:pPr>
              <w:spacing w:after="61" w:line="266" w:lineRule="auto"/>
              <w:ind w:left="59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Pr="006F625A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9" w:type="dxa"/>
            <w:gridSpan w:val="2"/>
          </w:tcPr>
          <w:p w:rsidR="00EC1251" w:rsidRPr="002E7039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передвищої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:rsidR="00EC1251" w:rsidRPr="002E7039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студентам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максимально розкрити свій власний потенціал, розвинути навички інтелектуальної роботи в команді;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EC1251" w:rsidRPr="002E7039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лабораторні та практичні роботи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лабораторні та практичні роботи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>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EC1251" w:rsidRPr="002E7039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підсумкової оцінки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ґрунтується на врахуванні оцінок, набраних при поточному опитуванні, тестуванні, самостійній роботі та балів підсумкового контролю. При цьому обов’язково враховуються присутність на заняттях та активність здобувача освіти під час занять; недопустимість запізнень на заняття без поважних причин; користування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Pr="009C6057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EC1251" w:rsidRPr="006F625A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9" w:type="dxa"/>
            <w:gridSpan w:val="2"/>
          </w:tcPr>
          <w:p w:rsidR="00EC1251" w:rsidRDefault="00EC1251" w:rsidP="00C27C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EC1251" w:rsidRPr="0061694E" w:rsidRDefault="00EC1251" w:rsidP="00EC1251">
            <w:pPr>
              <w:pStyle w:val="af2"/>
              <w:numPr>
                <w:ilvl w:val="0"/>
                <w:numId w:val="26"/>
              </w:numPr>
              <w:tabs>
                <w:tab w:val="left" w:pos="709"/>
              </w:tabs>
              <w:ind w:hanging="500"/>
              <w:rPr>
                <w:sz w:val="28"/>
                <w:szCs w:val="28"/>
                <w:lang w:val="uk-UA"/>
              </w:rPr>
            </w:pPr>
            <w:r w:rsidRPr="0061694E">
              <w:rPr>
                <w:sz w:val="28"/>
                <w:szCs w:val="28"/>
                <w:lang w:val="uk-UA"/>
              </w:rPr>
              <w:t xml:space="preserve"> Павленко Т.П.,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Лукашова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 Н.П. Електропостачання транспорту :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навч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. </w:t>
            </w:r>
            <w:r>
              <w:rPr>
                <w:sz w:val="28"/>
                <w:szCs w:val="28"/>
                <w:lang w:val="uk-UA"/>
              </w:rPr>
              <w:t xml:space="preserve">    </w:t>
            </w:r>
            <w:r w:rsidRPr="0061694E">
              <w:rPr>
                <w:sz w:val="28"/>
                <w:szCs w:val="28"/>
                <w:lang w:val="uk-UA"/>
              </w:rPr>
              <w:t xml:space="preserve">посібник -Харків : ХНУМГ ім. О. М.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Бекетова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>, 2021</w:t>
            </w:r>
          </w:p>
          <w:p w:rsidR="00EC1251" w:rsidRPr="0061694E" w:rsidRDefault="00EC1251" w:rsidP="00EC1251">
            <w:pPr>
              <w:pStyle w:val="af2"/>
              <w:numPr>
                <w:ilvl w:val="0"/>
                <w:numId w:val="26"/>
              </w:numPr>
              <w:tabs>
                <w:tab w:val="left" w:pos="0"/>
              </w:tabs>
              <w:ind w:hanging="5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Камишинський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 О.М.,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Овчинников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 В.Є. Електричні станції та підстанції залізниць - Харків: 2009 р.</w:t>
            </w:r>
          </w:p>
          <w:p w:rsidR="00EC1251" w:rsidRPr="00DC515D" w:rsidRDefault="00EC1251" w:rsidP="00EC1251">
            <w:pPr>
              <w:pStyle w:val="af2"/>
              <w:numPr>
                <w:ilvl w:val="0"/>
                <w:numId w:val="26"/>
              </w:numPr>
              <w:tabs>
                <w:tab w:val="left" w:pos="531"/>
              </w:tabs>
              <w:ind w:hanging="500"/>
              <w:rPr>
                <w:sz w:val="28"/>
                <w:szCs w:val="28"/>
                <w:lang w:val="ru-RU"/>
              </w:rPr>
            </w:pPr>
            <w:r w:rsidRPr="00DC515D">
              <w:rPr>
                <w:sz w:val="28"/>
                <w:szCs w:val="28"/>
                <w:lang w:val="ru-RU"/>
              </w:rPr>
              <w:t xml:space="preserve">В. Х. Далека, В.К. Нем, В. І.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Скуріхін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Електропостачання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електричного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 xml:space="preserve"> транспорту: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навч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посіб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>. Х.: ХНАМ, 2012</w:t>
            </w:r>
          </w:p>
          <w:p w:rsidR="00EC1251" w:rsidRPr="00DC515D" w:rsidRDefault="00EC1251" w:rsidP="00DC515D">
            <w:pPr>
              <w:pStyle w:val="af2"/>
              <w:tabs>
                <w:tab w:val="left" w:pos="531"/>
              </w:tabs>
              <w:ind w:left="1220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:rsidR="00EC1251" w:rsidRPr="009C6057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9" w:type="dxa"/>
            <w:gridSpan w:val="2"/>
          </w:tcPr>
          <w:p w:rsidR="00EC1251" w:rsidRPr="00DC515D" w:rsidRDefault="00EC1251" w:rsidP="00DC515D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C515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:rsidR="00EC1251" w:rsidRPr="00DC515D" w:rsidRDefault="00EC1251" w:rsidP="00DC515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рухомого складу залізниць</w:t>
            </w:r>
          </w:p>
          <w:p w:rsidR="00EC1251" w:rsidRPr="00160548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2060"/>
                <w:sz w:val="28"/>
                <w:szCs w:val="28"/>
              </w:rPr>
            </w:pP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Pr="009C6057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9" w:type="dxa"/>
            <w:gridSpan w:val="2"/>
          </w:tcPr>
          <w:p w:rsidR="00EC1251" w:rsidRPr="00160548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2060"/>
                <w:sz w:val="28"/>
                <w:szCs w:val="28"/>
              </w:rPr>
            </w:pPr>
          </w:p>
        </w:tc>
      </w:tr>
    </w:tbl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1C2CCC" w:rsidRPr="00C83650" w:rsidTr="001B7003">
        <w:tc>
          <w:tcPr>
            <w:tcW w:w="7797" w:type="dxa"/>
            <w:hideMark/>
          </w:tcPr>
          <w:p w:rsidR="00737E00" w:rsidRDefault="00737E00" w:rsidP="000E6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CCC" w:rsidRPr="00C83650" w:rsidRDefault="001C2CCC" w:rsidP="000E6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1B7003" w:rsidTr="001B7003">
        <w:tc>
          <w:tcPr>
            <w:tcW w:w="7797" w:type="dxa"/>
            <w:hideMark/>
          </w:tcPr>
          <w:p w:rsidR="001B7003" w:rsidRDefault="001B7003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1B7003" w:rsidTr="001B7003">
        <w:tc>
          <w:tcPr>
            <w:tcW w:w="7797" w:type="dxa"/>
            <w:hideMark/>
          </w:tcPr>
          <w:p w:rsidR="001B7003" w:rsidRDefault="001B700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:rsidR="001B7003" w:rsidRDefault="001B700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:rsidR="001B7003" w:rsidRDefault="001B7003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086"/>
              <w:gridCol w:w="2788"/>
            </w:tblGrid>
            <w:tr w:rsidR="001B7003">
              <w:tc>
                <w:tcPr>
                  <w:tcW w:w="1951" w:type="dxa"/>
                </w:tcPr>
                <w:p w:rsidR="001B7003" w:rsidRDefault="001B7003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1B7003" w:rsidRDefault="001B7003">
                  <w:pPr>
                    <w:overflowPunct w:val="0"/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756" w:type="dxa"/>
                  <w:hideMark/>
                </w:tcPr>
                <w:p w:rsidR="001B7003" w:rsidRDefault="001B7003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0B03CB66" wp14:editId="2B9EB995">
                        <wp:extent cx="301625" cy="586740"/>
                        <wp:effectExtent l="133350" t="0" r="117475" b="0"/>
                        <wp:docPr id="1" name="Рисунок 1" descr="Описание: 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1625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</w:tcPr>
                <w:p w:rsidR="001B7003" w:rsidRDefault="001B7003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1B7003" w:rsidRDefault="001B7003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:rsidR="001B7003" w:rsidRDefault="001B7003">
            <w:pPr>
              <w:spacing w:after="0" w:line="240" w:lineRule="auto"/>
              <w:rPr>
                <w:sz w:val="20"/>
              </w:rPr>
            </w:pPr>
          </w:p>
        </w:tc>
      </w:tr>
    </w:tbl>
    <w:p w:rsidR="00B42243" w:rsidRDefault="00B42243" w:rsidP="001B7003"/>
    <w:sectPr w:rsidR="00B42243" w:rsidSect="00E564F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(Основной текст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</w:abstractNum>
  <w:abstractNum w:abstractNumId="1" w15:restartNumberingAfterBreak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83CA7"/>
    <w:multiLevelType w:val="hybridMultilevel"/>
    <w:tmpl w:val="A210DF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65A46"/>
    <w:multiLevelType w:val="hybridMultilevel"/>
    <w:tmpl w:val="4B1CC1C6"/>
    <w:lvl w:ilvl="0" w:tplc="DE1ED31A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062180F"/>
    <w:multiLevelType w:val="hybridMultilevel"/>
    <w:tmpl w:val="699ACD04"/>
    <w:lvl w:ilvl="0" w:tplc="D16A5CDE">
      <w:start w:val="1"/>
      <w:numFmt w:val="decimal"/>
      <w:lvlText w:val="%1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B0CD94">
      <w:start w:val="1"/>
      <w:numFmt w:val="lowerLetter"/>
      <w:lvlText w:val="%2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FA4102">
      <w:start w:val="1"/>
      <w:numFmt w:val="lowerRoman"/>
      <w:lvlText w:val="%3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9A6EAC">
      <w:start w:val="1"/>
      <w:numFmt w:val="decimal"/>
      <w:lvlText w:val="%4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22CA08">
      <w:start w:val="1"/>
      <w:numFmt w:val="lowerLetter"/>
      <w:lvlText w:val="%5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B06630">
      <w:start w:val="1"/>
      <w:numFmt w:val="lowerRoman"/>
      <w:lvlText w:val="%6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2C4734">
      <w:start w:val="1"/>
      <w:numFmt w:val="decimal"/>
      <w:lvlText w:val="%7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822CC0">
      <w:start w:val="1"/>
      <w:numFmt w:val="lowerLetter"/>
      <w:lvlText w:val="%8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8459D4">
      <w:start w:val="1"/>
      <w:numFmt w:val="lowerRoman"/>
      <w:lvlText w:val="%9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AC3422"/>
    <w:multiLevelType w:val="hybridMultilevel"/>
    <w:tmpl w:val="8E827CC6"/>
    <w:lvl w:ilvl="0" w:tplc="914465C4">
      <w:start w:val="1"/>
      <w:numFmt w:val="decimal"/>
      <w:lvlText w:val="%1)"/>
      <w:lvlJc w:val="left"/>
      <w:pPr>
        <w:ind w:left="720" w:hanging="360"/>
      </w:pPr>
      <w:rPr>
        <w:rFonts w:eastAsia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0064D5"/>
    <w:multiLevelType w:val="hybridMultilevel"/>
    <w:tmpl w:val="27044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51AEB"/>
    <w:multiLevelType w:val="hybridMultilevel"/>
    <w:tmpl w:val="666245C8"/>
    <w:lvl w:ilvl="0" w:tplc="77F8E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41437"/>
    <w:multiLevelType w:val="hybridMultilevel"/>
    <w:tmpl w:val="69A429CC"/>
    <w:lvl w:ilvl="0" w:tplc="BE322D46">
      <w:start w:val="8"/>
      <w:numFmt w:val="decimal"/>
      <w:lvlText w:val="%1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2422B0">
      <w:start w:val="1"/>
      <w:numFmt w:val="lowerLetter"/>
      <w:lvlText w:val="%2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56000C">
      <w:start w:val="1"/>
      <w:numFmt w:val="lowerRoman"/>
      <w:lvlText w:val="%3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2C0FFC">
      <w:start w:val="1"/>
      <w:numFmt w:val="decimal"/>
      <w:lvlText w:val="%4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A029C4">
      <w:start w:val="1"/>
      <w:numFmt w:val="lowerLetter"/>
      <w:lvlText w:val="%5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A08E4A">
      <w:start w:val="1"/>
      <w:numFmt w:val="lowerRoman"/>
      <w:lvlText w:val="%6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18D48E">
      <w:start w:val="1"/>
      <w:numFmt w:val="decimal"/>
      <w:lvlText w:val="%7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50D5B6">
      <w:start w:val="1"/>
      <w:numFmt w:val="lowerLetter"/>
      <w:lvlText w:val="%8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9897F6">
      <w:start w:val="1"/>
      <w:numFmt w:val="lowerRoman"/>
      <w:lvlText w:val="%9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5EC62384"/>
    <w:multiLevelType w:val="hybridMultilevel"/>
    <w:tmpl w:val="71CC0A7E"/>
    <w:lvl w:ilvl="0" w:tplc="306E61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489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C67BBE"/>
    <w:multiLevelType w:val="hybridMultilevel"/>
    <w:tmpl w:val="1646F24E"/>
    <w:lvl w:ilvl="0" w:tplc="58A2DA5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EEB5AB0"/>
    <w:multiLevelType w:val="multilevel"/>
    <w:tmpl w:val="924C0854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5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80" w:hanging="2160"/>
      </w:pPr>
      <w:rPr>
        <w:rFonts w:cs="Times New Roman" w:hint="default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19"/>
  </w:num>
  <w:num w:numId="5">
    <w:abstractNumId w:val="10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5"/>
  </w:num>
  <w:num w:numId="15">
    <w:abstractNumId w:val="8"/>
  </w:num>
  <w:num w:numId="16">
    <w:abstractNumId w:val="6"/>
  </w:num>
  <w:num w:numId="17">
    <w:abstractNumId w:val="14"/>
  </w:num>
  <w:num w:numId="18">
    <w:abstractNumId w:val="17"/>
  </w:num>
  <w:num w:numId="19">
    <w:abstractNumId w:val="13"/>
  </w:num>
  <w:num w:numId="20">
    <w:abstractNumId w:val="7"/>
  </w:num>
  <w:num w:numId="21">
    <w:abstractNumId w:val="12"/>
  </w:num>
  <w:num w:numId="22">
    <w:abstractNumId w:val="22"/>
  </w:num>
  <w:num w:numId="23">
    <w:abstractNumId w:val="2"/>
  </w:num>
  <w:num w:numId="24">
    <w:abstractNumId w:val="0"/>
  </w:num>
  <w:num w:numId="25">
    <w:abstractNumId w:val="25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CCC"/>
    <w:rsid w:val="00014AC8"/>
    <w:rsid w:val="00045734"/>
    <w:rsid w:val="00047B47"/>
    <w:rsid w:val="00051D62"/>
    <w:rsid w:val="000649A6"/>
    <w:rsid w:val="000B1C7D"/>
    <w:rsid w:val="000B4686"/>
    <w:rsid w:val="000C4606"/>
    <w:rsid w:val="000D2EBB"/>
    <w:rsid w:val="000D5257"/>
    <w:rsid w:val="000E65DF"/>
    <w:rsid w:val="000E6737"/>
    <w:rsid w:val="000F09F9"/>
    <w:rsid w:val="000F534C"/>
    <w:rsid w:val="0011283A"/>
    <w:rsid w:val="00117407"/>
    <w:rsid w:val="00124EE4"/>
    <w:rsid w:val="0014748F"/>
    <w:rsid w:val="00160548"/>
    <w:rsid w:val="00171E40"/>
    <w:rsid w:val="001743A1"/>
    <w:rsid w:val="0017622A"/>
    <w:rsid w:val="0018289B"/>
    <w:rsid w:val="00183807"/>
    <w:rsid w:val="0019470E"/>
    <w:rsid w:val="001B3773"/>
    <w:rsid w:val="001B7003"/>
    <w:rsid w:val="001C2CCC"/>
    <w:rsid w:val="001D61A0"/>
    <w:rsid w:val="001F4FC2"/>
    <w:rsid w:val="00203CAC"/>
    <w:rsid w:val="00207404"/>
    <w:rsid w:val="002104E0"/>
    <w:rsid w:val="002117A4"/>
    <w:rsid w:val="00213CE0"/>
    <w:rsid w:val="002327CC"/>
    <w:rsid w:val="002439B8"/>
    <w:rsid w:val="00247889"/>
    <w:rsid w:val="0027071F"/>
    <w:rsid w:val="00274111"/>
    <w:rsid w:val="0028268F"/>
    <w:rsid w:val="00293900"/>
    <w:rsid w:val="00296961"/>
    <w:rsid w:val="002A0B29"/>
    <w:rsid w:val="002C3603"/>
    <w:rsid w:val="002C5667"/>
    <w:rsid w:val="002D05D8"/>
    <w:rsid w:val="00315066"/>
    <w:rsid w:val="00317EFA"/>
    <w:rsid w:val="00341C08"/>
    <w:rsid w:val="00344E10"/>
    <w:rsid w:val="00371B3E"/>
    <w:rsid w:val="00371D21"/>
    <w:rsid w:val="0039254E"/>
    <w:rsid w:val="003966CC"/>
    <w:rsid w:val="003D788F"/>
    <w:rsid w:val="00403F77"/>
    <w:rsid w:val="00424BBB"/>
    <w:rsid w:val="0043614E"/>
    <w:rsid w:val="00453EDE"/>
    <w:rsid w:val="00463A18"/>
    <w:rsid w:val="004652AA"/>
    <w:rsid w:val="0047221D"/>
    <w:rsid w:val="00473BDA"/>
    <w:rsid w:val="004928C7"/>
    <w:rsid w:val="004A25B5"/>
    <w:rsid w:val="004A35F0"/>
    <w:rsid w:val="004B6237"/>
    <w:rsid w:val="004C1223"/>
    <w:rsid w:val="004D1AD9"/>
    <w:rsid w:val="004D30F7"/>
    <w:rsid w:val="004E154A"/>
    <w:rsid w:val="004F1C1C"/>
    <w:rsid w:val="004F3BFC"/>
    <w:rsid w:val="00517E9F"/>
    <w:rsid w:val="00526C26"/>
    <w:rsid w:val="005348D0"/>
    <w:rsid w:val="005378D7"/>
    <w:rsid w:val="00547E4D"/>
    <w:rsid w:val="0055622E"/>
    <w:rsid w:val="0055638A"/>
    <w:rsid w:val="00566D81"/>
    <w:rsid w:val="0058570E"/>
    <w:rsid w:val="005A2265"/>
    <w:rsid w:val="005B77F1"/>
    <w:rsid w:val="005D4AF6"/>
    <w:rsid w:val="005E44BC"/>
    <w:rsid w:val="005E5C97"/>
    <w:rsid w:val="00604051"/>
    <w:rsid w:val="00604502"/>
    <w:rsid w:val="0061078C"/>
    <w:rsid w:val="00616882"/>
    <w:rsid w:val="0062042C"/>
    <w:rsid w:val="00650AB7"/>
    <w:rsid w:val="00652DE4"/>
    <w:rsid w:val="00662308"/>
    <w:rsid w:val="00682B8F"/>
    <w:rsid w:val="0069533F"/>
    <w:rsid w:val="006A078F"/>
    <w:rsid w:val="006A3624"/>
    <w:rsid w:val="006C77E6"/>
    <w:rsid w:val="006D4068"/>
    <w:rsid w:val="006E425B"/>
    <w:rsid w:val="006F4CB6"/>
    <w:rsid w:val="00703045"/>
    <w:rsid w:val="00707E48"/>
    <w:rsid w:val="00711BD9"/>
    <w:rsid w:val="00722810"/>
    <w:rsid w:val="00723D08"/>
    <w:rsid w:val="00737E00"/>
    <w:rsid w:val="00740291"/>
    <w:rsid w:val="007443E9"/>
    <w:rsid w:val="00767EB7"/>
    <w:rsid w:val="007815E4"/>
    <w:rsid w:val="00790783"/>
    <w:rsid w:val="007977A9"/>
    <w:rsid w:val="007A5B9C"/>
    <w:rsid w:val="007B41B5"/>
    <w:rsid w:val="007B7681"/>
    <w:rsid w:val="007C5206"/>
    <w:rsid w:val="007C5865"/>
    <w:rsid w:val="007F767F"/>
    <w:rsid w:val="008028F6"/>
    <w:rsid w:val="00810401"/>
    <w:rsid w:val="0083370D"/>
    <w:rsid w:val="008440B2"/>
    <w:rsid w:val="00852E2C"/>
    <w:rsid w:val="008638CF"/>
    <w:rsid w:val="008746A1"/>
    <w:rsid w:val="0087604F"/>
    <w:rsid w:val="00885B40"/>
    <w:rsid w:val="00885E54"/>
    <w:rsid w:val="008B31BD"/>
    <w:rsid w:val="008B7726"/>
    <w:rsid w:val="008C2A5A"/>
    <w:rsid w:val="008C3B83"/>
    <w:rsid w:val="00911515"/>
    <w:rsid w:val="0091361A"/>
    <w:rsid w:val="0092240E"/>
    <w:rsid w:val="00923357"/>
    <w:rsid w:val="009318FB"/>
    <w:rsid w:val="0094100B"/>
    <w:rsid w:val="009446C0"/>
    <w:rsid w:val="0096108F"/>
    <w:rsid w:val="00963831"/>
    <w:rsid w:val="0096428C"/>
    <w:rsid w:val="009658C6"/>
    <w:rsid w:val="00972CBA"/>
    <w:rsid w:val="0098228D"/>
    <w:rsid w:val="00993481"/>
    <w:rsid w:val="00997CA8"/>
    <w:rsid w:val="009B0A1A"/>
    <w:rsid w:val="009C6841"/>
    <w:rsid w:val="009C7602"/>
    <w:rsid w:val="009F6DD6"/>
    <w:rsid w:val="00A33616"/>
    <w:rsid w:val="00A44DF3"/>
    <w:rsid w:val="00A46CEC"/>
    <w:rsid w:val="00A733B1"/>
    <w:rsid w:val="00A93706"/>
    <w:rsid w:val="00AB255F"/>
    <w:rsid w:val="00AB2A37"/>
    <w:rsid w:val="00AB7CEB"/>
    <w:rsid w:val="00AC5465"/>
    <w:rsid w:val="00AC7E16"/>
    <w:rsid w:val="00AD1BB4"/>
    <w:rsid w:val="00AD5041"/>
    <w:rsid w:val="00AE4AF2"/>
    <w:rsid w:val="00B10E22"/>
    <w:rsid w:val="00B126A7"/>
    <w:rsid w:val="00B142B7"/>
    <w:rsid w:val="00B26153"/>
    <w:rsid w:val="00B3204D"/>
    <w:rsid w:val="00B42243"/>
    <w:rsid w:val="00B5591B"/>
    <w:rsid w:val="00B72B6A"/>
    <w:rsid w:val="00B85AA8"/>
    <w:rsid w:val="00BD4B01"/>
    <w:rsid w:val="00BD67A4"/>
    <w:rsid w:val="00BE2A23"/>
    <w:rsid w:val="00BF4B5E"/>
    <w:rsid w:val="00C166FE"/>
    <w:rsid w:val="00C27CF8"/>
    <w:rsid w:val="00C4334B"/>
    <w:rsid w:val="00C528E3"/>
    <w:rsid w:val="00C80403"/>
    <w:rsid w:val="00C842F0"/>
    <w:rsid w:val="00CB5DAF"/>
    <w:rsid w:val="00CC0189"/>
    <w:rsid w:val="00CC0BE7"/>
    <w:rsid w:val="00CD20E4"/>
    <w:rsid w:val="00CE3500"/>
    <w:rsid w:val="00D12C65"/>
    <w:rsid w:val="00D20811"/>
    <w:rsid w:val="00D20ACF"/>
    <w:rsid w:val="00D22E03"/>
    <w:rsid w:val="00D43CF8"/>
    <w:rsid w:val="00D47F07"/>
    <w:rsid w:val="00D5303A"/>
    <w:rsid w:val="00D610A1"/>
    <w:rsid w:val="00D70FE7"/>
    <w:rsid w:val="00D86F9D"/>
    <w:rsid w:val="00DA10DC"/>
    <w:rsid w:val="00DB07F5"/>
    <w:rsid w:val="00DC2BAA"/>
    <w:rsid w:val="00DC515D"/>
    <w:rsid w:val="00DE073F"/>
    <w:rsid w:val="00DE1B71"/>
    <w:rsid w:val="00E11B58"/>
    <w:rsid w:val="00E2294D"/>
    <w:rsid w:val="00E4232C"/>
    <w:rsid w:val="00E564FE"/>
    <w:rsid w:val="00E57D90"/>
    <w:rsid w:val="00E6498F"/>
    <w:rsid w:val="00E66083"/>
    <w:rsid w:val="00EA0C19"/>
    <w:rsid w:val="00EA38F6"/>
    <w:rsid w:val="00EA5D80"/>
    <w:rsid w:val="00EB7329"/>
    <w:rsid w:val="00EC1251"/>
    <w:rsid w:val="00EF1FE2"/>
    <w:rsid w:val="00F0044B"/>
    <w:rsid w:val="00F01627"/>
    <w:rsid w:val="00F0620A"/>
    <w:rsid w:val="00F12328"/>
    <w:rsid w:val="00F35E9A"/>
    <w:rsid w:val="00F40BDF"/>
    <w:rsid w:val="00F422F1"/>
    <w:rsid w:val="00F44BE6"/>
    <w:rsid w:val="00F55C16"/>
    <w:rsid w:val="00F6401E"/>
    <w:rsid w:val="00F64131"/>
    <w:rsid w:val="00F77D92"/>
    <w:rsid w:val="00F83ACC"/>
    <w:rsid w:val="00FA0712"/>
    <w:rsid w:val="00FA0D65"/>
    <w:rsid w:val="00FC789C"/>
    <w:rsid w:val="00FE4342"/>
    <w:rsid w:val="00FF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891B38-F4C0-49E9-A7F2-14AA5A3C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CCC"/>
    <w:rPr>
      <w:kern w:val="2"/>
      <w:lang w:val="uk-UA"/>
    </w:rPr>
  </w:style>
  <w:style w:type="paragraph" w:styleId="2">
    <w:name w:val="heading 2"/>
    <w:basedOn w:val="a"/>
    <w:next w:val="a"/>
    <w:link w:val="20"/>
    <w:qFormat/>
    <w:rsid w:val="00D86F9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2CCC"/>
    <w:pPr>
      <w:spacing w:after="0" w:line="240" w:lineRule="auto"/>
    </w:pPr>
    <w:rPr>
      <w:kern w:val="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C2CC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C2CCC"/>
    <w:pPr>
      <w:ind w:left="720"/>
      <w:contextualSpacing/>
    </w:pPr>
  </w:style>
  <w:style w:type="table" w:customStyle="1" w:styleId="TableGrid">
    <w:name w:val="TableGrid"/>
    <w:rsid w:val="001C2CCC"/>
    <w:pPr>
      <w:spacing w:after="0" w:line="240" w:lineRule="auto"/>
    </w:pPr>
    <w:rPr>
      <w:rFonts w:eastAsiaTheme="minorEastAsia"/>
      <w:kern w:val="2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link w:val="a7"/>
    <w:qFormat/>
    <w:rsid w:val="004A35F0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8"/>
      <w:szCs w:val="24"/>
    </w:rPr>
  </w:style>
  <w:style w:type="character" w:customStyle="1" w:styleId="a7">
    <w:name w:val="Назва Знак"/>
    <w:basedOn w:val="a0"/>
    <w:link w:val="a6"/>
    <w:rsid w:val="004A35F0"/>
    <w:rPr>
      <w:rFonts w:ascii="Times New Roman" w:eastAsia="Times New Roman" w:hAnsi="Times New Roman" w:cs="Times New Roman"/>
      <w:b/>
      <w:sz w:val="28"/>
      <w:szCs w:val="24"/>
      <w:lang w:val="uk-UA"/>
    </w:rPr>
  </w:style>
  <w:style w:type="paragraph" w:styleId="a8">
    <w:name w:val="Body Text Indent"/>
    <w:basedOn w:val="a"/>
    <w:link w:val="a9"/>
    <w:rsid w:val="00CC0189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character" w:customStyle="1" w:styleId="a9">
    <w:name w:val="Основний текст з відступом Знак"/>
    <w:basedOn w:val="a0"/>
    <w:link w:val="a8"/>
    <w:rsid w:val="00CC01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Subtitle"/>
    <w:basedOn w:val="a"/>
    <w:link w:val="ab"/>
    <w:qFormat/>
    <w:rsid w:val="00FE434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8"/>
      <w:szCs w:val="24"/>
      <w:lang w:eastAsia="ru-RU"/>
    </w:rPr>
  </w:style>
  <w:style w:type="character" w:customStyle="1" w:styleId="ab">
    <w:name w:val="Підзаголовок Знак"/>
    <w:basedOn w:val="a0"/>
    <w:link w:val="aa"/>
    <w:rsid w:val="00FE4342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D86F9D"/>
    <w:rPr>
      <w:rFonts w:ascii="Times New Roman" w:eastAsia="Times New Roman" w:hAnsi="Times New Roman" w:cs="Times New Roman"/>
      <w:b/>
      <w:bCs/>
      <w:sz w:val="28"/>
      <w:szCs w:val="32"/>
      <w:lang w:val="uk-UA" w:eastAsia="ru-RU"/>
    </w:rPr>
  </w:style>
  <w:style w:type="paragraph" w:styleId="ac">
    <w:name w:val="Body Text"/>
    <w:basedOn w:val="a"/>
    <w:link w:val="ad"/>
    <w:rsid w:val="000E6737"/>
    <w:pPr>
      <w:spacing w:after="120" w:line="240" w:lineRule="auto"/>
    </w:pPr>
    <w:rPr>
      <w:rFonts w:ascii="Times New Roman" w:eastAsia="Times New Roman" w:hAnsi="Times New Roman" w:cs="Times New Roman"/>
      <w:kern w:val="0"/>
      <w:sz w:val="32"/>
      <w:szCs w:val="32"/>
      <w:lang w:val="ru-RU" w:eastAsia="ru-RU"/>
    </w:rPr>
  </w:style>
  <w:style w:type="character" w:customStyle="1" w:styleId="ad">
    <w:name w:val="Основний текст Знак"/>
    <w:basedOn w:val="a0"/>
    <w:link w:val="ac"/>
    <w:rsid w:val="000E6737"/>
    <w:rPr>
      <w:rFonts w:ascii="Times New Roman" w:eastAsia="Times New Roman" w:hAnsi="Times New Roman" w:cs="Times New Roman"/>
      <w:sz w:val="32"/>
      <w:szCs w:val="32"/>
      <w:lang w:val="ru-RU" w:eastAsia="ru-RU"/>
    </w:rPr>
  </w:style>
  <w:style w:type="character" w:customStyle="1" w:styleId="ae">
    <w:name w:val="Основной текст + Полужирный"/>
    <w:aliases w:val="Интервал 0 pt12"/>
    <w:basedOn w:val="ad"/>
    <w:rsid w:val="000E6737"/>
    <w:rPr>
      <w:rFonts w:ascii="Times New Roman" w:eastAsia="Times New Roman" w:hAnsi="Times New Roman" w:cs="Times New Roman"/>
      <w:b/>
      <w:bCs/>
      <w:spacing w:val="6"/>
      <w:sz w:val="32"/>
      <w:szCs w:val="32"/>
      <w:lang w:val="ru-RU" w:eastAsia="ru-RU" w:bidi="ar-SA"/>
    </w:rPr>
  </w:style>
  <w:style w:type="character" w:customStyle="1" w:styleId="12">
    <w:name w:val="Основной текст + 12"/>
    <w:aliases w:val="5 pt,Интервал 0 pt"/>
    <w:uiPriority w:val="99"/>
    <w:rsid w:val="000E6737"/>
    <w:rPr>
      <w:rFonts w:ascii="Times New Roman" w:hAnsi="Times New Roman"/>
      <w:spacing w:val="3"/>
      <w:sz w:val="25"/>
      <w:u w:val="none"/>
    </w:rPr>
  </w:style>
  <w:style w:type="character" w:customStyle="1" w:styleId="121">
    <w:name w:val="Основной текст + 121"/>
    <w:aliases w:val="5 pt7,Полужирный,Интервал 0 pt11"/>
    <w:uiPriority w:val="99"/>
    <w:rsid w:val="000E6737"/>
    <w:rPr>
      <w:rFonts w:ascii="Times New Roman" w:hAnsi="Times New Roman"/>
      <w:b/>
      <w:spacing w:val="5"/>
      <w:sz w:val="25"/>
      <w:u w:val="none"/>
    </w:rPr>
  </w:style>
  <w:style w:type="character" w:customStyle="1" w:styleId="21">
    <w:name w:val="Основной текст + Полужирный2"/>
    <w:aliases w:val="Интервал 0 pt10,Основной текст (2) + 12,5 pt6"/>
    <w:basedOn w:val="ad"/>
    <w:uiPriority w:val="99"/>
    <w:rsid w:val="00A46CEC"/>
    <w:rPr>
      <w:rFonts w:ascii="Times New Roman" w:eastAsia="Times New Roman" w:hAnsi="Times New Roman" w:cs="Times New Roman"/>
      <w:b/>
      <w:bCs/>
      <w:spacing w:val="6"/>
      <w:sz w:val="32"/>
      <w:szCs w:val="32"/>
      <w:u w:val="none"/>
      <w:lang w:val="ru-RU" w:eastAsia="ru-RU" w:bidi="ar-SA"/>
    </w:rPr>
  </w:style>
  <w:style w:type="paragraph" w:styleId="af">
    <w:name w:val="footer"/>
    <w:basedOn w:val="a"/>
    <w:link w:val="af0"/>
    <w:uiPriority w:val="99"/>
    <w:rsid w:val="007030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ru-RU" w:eastAsia="ru-RU"/>
    </w:rPr>
  </w:style>
  <w:style w:type="character" w:customStyle="1" w:styleId="af0">
    <w:name w:val="Нижній колонтитул Знак"/>
    <w:basedOn w:val="a0"/>
    <w:link w:val="af"/>
    <w:uiPriority w:val="99"/>
    <w:rsid w:val="00703045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f1">
    <w:name w:val="Другое_"/>
    <w:basedOn w:val="a0"/>
    <w:link w:val="af2"/>
    <w:locked/>
    <w:rsid w:val="00DC515D"/>
    <w:rPr>
      <w:rFonts w:ascii="Times New Roman" w:hAnsi="Times New Roman" w:cs="Times New Roman"/>
    </w:rPr>
  </w:style>
  <w:style w:type="paragraph" w:customStyle="1" w:styleId="af2">
    <w:name w:val="Другое"/>
    <w:basedOn w:val="a"/>
    <w:link w:val="af1"/>
    <w:rsid w:val="00DC515D"/>
    <w:pPr>
      <w:widowControl w:val="0"/>
      <w:spacing w:after="0" w:line="240" w:lineRule="auto"/>
      <w:ind w:left="140"/>
    </w:pPr>
    <w:rPr>
      <w:rFonts w:ascii="Times New Roman" w:hAnsi="Times New Roman" w:cs="Times New Roman"/>
      <w:kern w:val="0"/>
      <w:lang w:val="en-US"/>
    </w:rPr>
  </w:style>
  <w:style w:type="paragraph" w:styleId="af3">
    <w:name w:val="Balloon Text"/>
    <w:basedOn w:val="a"/>
    <w:link w:val="af4"/>
    <w:uiPriority w:val="99"/>
    <w:semiHidden/>
    <w:unhideWhenUsed/>
    <w:rsid w:val="001B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у виносці Знак"/>
    <w:basedOn w:val="a0"/>
    <w:link w:val="af3"/>
    <w:uiPriority w:val="99"/>
    <w:semiHidden/>
    <w:rsid w:val="001B7003"/>
    <w:rPr>
      <w:rFonts w:ascii="Tahoma" w:hAnsi="Tahoma" w:cs="Tahoma"/>
      <w:kern w:val="2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ychenko1958@gmail.com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us05web.zoom.us/j/7705574863?pwd=i8VS04LSzDsr7u9VrxC63kLfodACvS.1&amp;omn=840939788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510F5-F01C-403E-BB8F-656E31378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2432</Words>
  <Characters>13865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Tteshka 007</dc:creator>
  <cp:keywords/>
  <dc:description/>
  <cp:lastModifiedBy>*</cp:lastModifiedBy>
  <cp:revision>2</cp:revision>
  <dcterms:created xsi:type="dcterms:W3CDTF">2025-11-17T09:53:00Z</dcterms:created>
  <dcterms:modified xsi:type="dcterms:W3CDTF">2025-11-17T09:53:00Z</dcterms:modified>
</cp:coreProperties>
</file>