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C3" w:rsidRPr="000405C3" w:rsidRDefault="00B452B9" w:rsidP="002126EE">
      <w:pPr>
        <w:tabs>
          <w:tab w:val="left" w:pos="5670"/>
        </w:tabs>
        <w:spacing w:after="0" w:line="259" w:lineRule="auto"/>
        <w:ind w:left="0" w:firstLine="0"/>
        <w:jc w:val="left"/>
        <w:rPr>
          <w:szCs w:val="28"/>
        </w:rPr>
      </w:pPr>
      <w:r>
        <w:rPr>
          <w:rFonts w:ascii="Arial" w:eastAsia="Arial" w:hAnsi="Arial" w:cs="Arial"/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-398145</wp:posOffset>
            </wp:positionV>
            <wp:extent cx="7143750" cy="9847599"/>
            <wp:effectExtent l="0" t="0" r="0" b="0"/>
            <wp:wrapNone/>
            <wp:docPr id="1" name="Рисунок 1" descr="C:\Users\Tatiana\AppData\Local\Temp\Rar$DIa3944.10035\Полож. про стейкхолдерів о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AppData\Local\Temp\Rar$DIa3944.10035\Полож. про стейкхолдерів оп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91" cy="98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E2E">
        <w:rPr>
          <w:rFonts w:ascii="Arial" w:eastAsia="Arial" w:hAnsi="Arial" w:cs="Arial"/>
          <w:sz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0405C3" w:rsidTr="002126E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26EE" w:rsidRDefault="000405C3" w:rsidP="002126EE">
            <w:pPr>
              <w:keepNext/>
              <w:spacing w:after="0" w:line="252" w:lineRule="auto"/>
              <w:ind w:firstLine="41"/>
              <w:outlineLvl w:val="1"/>
              <w:rPr>
                <w:b/>
                <w:bCs/>
                <w:color w:val="auto"/>
                <w:kern w:val="0"/>
                <w:szCs w:val="28"/>
                <w:lang w:val="ru-RU" w:eastAsia="ru-RU"/>
              </w:rPr>
            </w:pPr>
            <w:r>
              <w:rPr>
                <w:b/>
                <w:bCs/>
                <w:kern w:val="0"/>
                <w:szCs w:val="28"/>
                <w:lang w:val="ru-RU" w:eastAsia="ru-RU"/>
              </w:rPr>
              <w:t>ПОГОДЖУЮ</w:t>
            </w:r>
          </w:p>
          <w:p w:rsidR="000405C3" w:rsidRPr="002126EE" w:rsidRDefault="000405C3" w:rsidP="002126EE">
            <w:pPr>
              <w:keepNext/>
              <w:spacing w:after="0" w:line="252" w:lineRule="auto"/>
              <w:ind w:firstLine="41"/>
              <w:outlineLvl w:val="1"/>
              <w:rPr>
                <w:b/>
                <w:bCs/>
                <w:color w:val="auto"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 xml:space="preserve">Т.в.о. директора 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коледжу</w:t>
            </w:r>
            <w:proofErr w:type="spellEnd"/>
          </w:p>
          <w:p w:rsidR="000405C3" w:rsidRDefault="000405C3" w:rsidP="002126EE">
            <w:pPr>
              <w:spacing w:after="0" w:line="252" w:lineRule="auto"/>
              <w:ind w:firstLine="41"/>
              <w:rPr>
                <w:bCs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>____________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Віталій</w:t>
            </w:r>
            <w:proofErr w:type="spellEnd"/>
            <w:r>
              <w:rPr>
                <w:bCs/>
                <w:kern w:val="0"/>
                <w:szCs w:val="28"/>
                <w:lang w:val="ru-RU" w:eastAsia="ru-RU"/>
              </w:rPr>
              <w:t xml:space="preserve"> МЕЛЬНИКОВ</w:t>
            </w:r>
          </w:p>
          <w:p w:rsidR="000405C3" w:rsidRDefault="000405C3" w:rsidP="002126EE">
            <w:pPr>
              <w:spacing w:after="0" w:line="252" w:lineRule="auto"/>
              <w:ind w:firstLine="41"/>
              <w:rPr>
                <w:b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>_____  _______________ 20___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5C3" w:rsidRDefault="000405C3">
            <w:pPr>
              <w:keepNext/>
              <w:spacing w:after="0" w:line="252" w:lineRule="auto"/>
              <w:ind w:firstLine="0"/>
              <w:outlineLvl w:val="1"/>
              <w:rPr>
                <w:b/>
                <w:bCs/>
                <w:kern w:val="0"/>
                <w:szCs w:val="28"/>
                <w:lang w:val="ru-RU" w:eastAsia="ru-RU"/>
              </w:rPr>
            </w:pPr>
            <w:r>
              <w:rPr>
                <w:b/>
                <w:bCs/>
                <w:kern w:val="0"/>
                <w:szCs w:val="28"/>
                <w:lang w:val="ru-RU" w:eastAsia="ru-RU"/>
              </w:rPr>
              <w:t>ЗАТВЕРДЖЕНО</w:t>
            </w:r>
          </w:p>
          <w:p w:rsidR="000405C3" w:rsidRDefault="000405C3">
            <w:pPr>
              <w:spacing w:after="0" w:line="252" w:lineRule="auto"/>
              <w:ind w:firstLine="0"/>
              <w:rPr>
                <w:bCs/>
                <w:kern w:val="0"/>
                <w:szCs w:val="28"/>
                <w:lang w:val="ru-RU" w:eastAsia="ru-RU"/>
              </w:rPr>
            </w:pP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Педагогічною</w:t>
            </w:r>
            <w:proofErr w:type="spellEnd"/>
            <w:r>
              <w:rPr>
                <w:bCs/>
                <w:kern w:val="0"/>
                <w:szCs w:val="28"/>
                <w:lang w:val="ru-RU" w:eastAsia="ru-RU"/>
              </w:rPr>
              <w:t xml:space="preserve"> радою </w:t>
            </w:r>
            <w:proofErr w:type="spellStart"/>
            <w:r>
              <w:rPr>
                <w:bCs/>
                <w:kern w:val="0"/>
                <w:szCs w:val="28"/>
                <w:lang w:val="ru-RU" w:eastAsia="ru-RU"/>
              </w:rPr>
              <w:t>коледжу</w:t>
            </w:r>
            <w:proofErr w:type="spellEnd"/>
          </w:p>
          <w:p w:rsidR="000405C3" w:rsidRDefault="002126EE">
            <w:pPr>
              <w:spacing w:after="0" w:line="252" w:lineRule="auto"/>
              <w:ind w:firstLine="0"/>
              <w:rPr>
                <w:b/>
                <w:kern w:val="0"/>
                <w:szCs w:val="28"/>
                <w:lang w:val="ru-RU" w:eastAsia="ru-RU"/>
              </w:rPr>
            </w:pPr>
            <w:r>
              <w:rPr>
                <w:bCs/>
                <w:kern w:val="0"/>
                <w:szCs w:val="28"/>
                <w:lang w:val="ru-RU" w:eastAsia="ru-RU"/>
              </w:rPr>
              <w:t>Протокол  від</w:t>
            </w:r>
            <w:r w:rsidR="000405C3">
              <w:rPr>
                <w:bCs/>
                <w:kern w:val="0"/>
                <w:szCs w:val="28"/>
                <w:lang w:val="ru-RU" w:eastAsia="ru-RU"/>
              </w:rPr>
              <w:t>___________20___№__</w:t>
            </w:r>
            <w:r w:rsidR="000405C3">
              <w:rPr>
                <w:b/>
                <w:kern w:val="0"/>
                <w:szCs w:val="28"/>
                <w:lang w:val="ru-RU" w:eastAsia="ru-RU"/>
              </w:rPr>
              <w:t xml:space="preserve"> </w:t>
            </w:r>
          </w:p>
        </w:tc>
      </w:tr>
    </w:tbl>
    <w:p w:rsidR="00791E5B" w:rsidRPr="000405C3" w:rsidRDefault="00791E5B">
      <w:pPr>
        <w:spacing w:after="0" w:line="259" w:lineRule="auto"/>
        <w:ind w:left="0" w:firstLine="0"/>
        <w:jc w:val="left"/>
        <w:rPr>
          <w:szCs w:val="28"/>
        </w:rPr>
      </w:pPr>
    </w:p>
    <w:p w:rsidR="00791E5B" w:rsidRPr="000405C3" w:rsidRDefault="00C70E2E">
      <w:pPr>
        <w:spacing w:after="0" w:line="259" w:lineRule="auto"/>
        <w:ind w:left="0" w:firstLine="0"/>
        <w:jc w:val="left"/>
        <w:rPr>
          <w:szCs w:val="28"/>
        </w:rPr>
      </w:pPr>
      <w:r w:rsidRPr="000405C3">
        <w:rPr>
          <w:rFonts w:ascii="Arial" w:eastAsia="Arial" w:hAnsi="Arial" w:cs="Arial"/>
          <w:szCs w:val="28"/>
        </w:rPr>
        <w:t xml:space="preserve"> </w:t>
      </w:r>
    </w:p>
    <w:p w:rsidR="00791E5B" w:rsidRPr="000405C3" w:rsidRDefault="00C70E2E">
      <w:pPr>
        <w:spacing w:after="0" w:line="259" w:lineRule="auto"/>
        <w:ind w:left="0" w:firstLine="0"/>
        <w:jc w:val="left"/>
        <w:rPr>
          <w:szCs w:val="28"/>
        </w:rPr>
      </w:pPr>
      <w:r w:rsidRPr="000405C3">
        <w:rPr>
          <w:rFonts w:ascii="Arial" w:eastAsia="Arial" w:hAnsi="Arial" w:cs="Arial"/>
          <w:szCs w:val="28"/>
        </w:rPr>
        <w:t xml:space="preserve"> </w:t>
      </w:r>
    </w:p>
    <w:p w:rsidR="00791E5B" w:rsidRPr="000405C3" w:rsidRDefault="00791E5B" w:rsidP="000405C3">
      <w:pPr>
        <w:spacing w:after="0" w:line="360" w:lineRule="auto"/>
        <w:ind w:left="0" w:firstLine="0"/>
        <w:jc w:val="center"/>
        <w:rPr>
          <w:szCs w:val="28"/>
        </w:rPr>
      </w:pPr>
    </w:p>
    <w:p w:rsidR="00791E5B" w:rsidRPr="000405C3" w:rsidRDefault="00C70E2E" w:rsidP="00C1602D">
      <w:pPr>
        <w:spacing w:after="0" w:line="240" w:lineRule="auto"/>
        <w:ind w:left="0" w:firstLine="709"/>
        <w:jc w:val="center"/>
        <w:rPr>
          <w:szCs w:val="28"/>
        </w:rPr>
      </w:pPr>
      <w:r w:rsidRPr="000405C3">
        <w:rPr>
          <w:b/>
          <w:szCs w:val="28"/>
        </w:rPr>
        <w:t>ПОЛОЖЕННЯ</w:t>
      </w:r>
    </w:p>
    <w:p w:rsidR="000405C3" w:rsidRPr="000405C3" w:rsidRDefault="00C70E2E" w:rsidP="00C1602D">
      <w:pPr>
        <w:spacing w:after="0" w:line="240" w:lineRule="auto"/>
        <w:ind w:left="0" w:firstLine="709"/>
        <w:jc w:val="center"/>
        <w:rPr>
          <w:b/>
          <w:szCs w:val="28"/>
        </w:rPr>
      </w:pPr>
      <w:r w:rsidRPr="000405C3">
        <w:rPr>
          <w:b/>
          <w:szCs w:val="28"/>
        </w:rPr>
        <w:t xml:space="preserve">про </w:t>
      </w:r>
      <w:proofErr w:type="spellStart"/>
      <w:r w:rsidRPr="000405C3">
        <w:rPr>
          <w:b/>
          <w:szCs w:val="28"/>
        </w:rPr>
        <w:t>стейкхолдерів</w:t>
      </w:r>
      <w:proofErr w:type="spellEnd"/>
      <w:r w:rsidR="00216DF3">
        <w:rPr>
          <w:b/>
          <w:szCs w:val="28"/>
        </w:rPr>
        <w:t xml:space="preserve"> освітньо-професійної програми</w:t>
      </w:r>
    </w:p>
    <w:p w:rsidR="00791E5B" w:rsidRPr="000405C3" w:rsidRDefault="000405C3" w:rsidP="00C1602D">
      <w:pPr>
        <w:spacing w:after="0" w:line="240" w:lineRule="auto"/>
        <w:ind w:left="0" w:firstLine="709"/>
        <w:jc w:val="center"/>
        <w:rPr>
          <w:b/>
          <w:szCs w:val="28"/>
        </w:rPr>
      </w:pPr>
      <w:r w:rsidRPr="000405C3">
        <w:rPr>
          <w:b/>
          <w:szCs w:val="28"/>
        </w:rPr>
        <w:t>у Харківському фаховому коледжі транспортних технологій</w:t>
      </w:r>
    </w:p>
    <w:p w:rsidR="000405C3" w:rsidRDefault="000405C3" w:rsidP="00C1602D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Cs w:val="28"/>
        </w:rPr>
      </w:pPr>
    </w:p>
    <w:p w:rsidR="00C1602D" w:rsidRPr="00C1602D" w:rsidRDefault="00C1602D" w:rsidP="00C1602D">
      <w:pPr>
        <w:spacing w:after="0"/>
      </w:pPr>
    </w:p>
    <w:p w:rsidR="000405C3" w:rsidRDefault="000405C3" w:rsidP="00C1602D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Cs w:val="28"/>
        </w:rPr>
      </w:pPr>
      <w:r w:rsidRPr="000405C3">
        <w:rPr>
          <w:szCs w:val="28"/>
        </w:rPr>
        <w:t>І Загальні положення</w:t>
      </w:r>
    </w:p>
    <w:p w:rsidR="00C1602D" w:rsidRPr="00C1602D" w:rsidRDefault="00C1602D" w:rsidP="00C1602D">
      <w:pPr>
        <w:spacing w:after="0"/>
      </w:pPr>
    </w:p>
    <w:p w:rsidR="000405C3" w:rsidRPr="000405C3" w:rsidRDefault="000405C3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color w:val="212121"/>
          <w:szCs w:val="28"/>
        </w:rPr>
        <w:t>1.1</w:t>
      </w:r>
      <w:r w:rsidRPr="000405C3">
        <w:rPr>
          <w:color w:val="212121"/>
          <w:szCs w:val="28"/>
        </w:rPr>
        <w:tab/>
      </w:r>
      <w:r w:rsidRPr="000405C3">
        <w:rPr>
          <w:szCs w:val="28"/>
        </w:rPr>
        <w:t xml:space="preserve">Положення про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освітн</w:t>
      </w:r>
      <w:r w:rsidR="008067AF">
        <w:rPr>
          <w:szCs w:val="28"/>
        </w:rPr>
        <w:t>ьо-</w:t>
      </w:r>
      <w:r w:rsidR="00834334">
        <w:rPr>
          <w:szCs w:val="28"/>
        </w:rPr>
        <w:t>професійної</w:t>
      </w:r>
      <w:r w:rsidRPr="000405C3">
        <w:rPr>
          <w:szCs w:val="28"/>
        </w:rPr>
        <w:t xml:space="preserve"> програм</w:t>
      </w:r>
      <w:r w:rsidR="00834334">
        <w:rPr>
          <w:szCs w:val="28"/>
        </w:rPr>
        <w:t>и</w:t>
      </w:r>
      <w:r w:rsidRPr="000405C3">
        <w:rPr>
          <w:szCs w:val="28"/>
        </w:rPr>
        <w:t xml:space="preserve"> (далі – Положення) є нормативним документом, що регламентує взаємовідносини між внутрішніми та зовнішніми </w:t>
      </w:r>
      <w:proofErr w:type="spellStart"/>
      <w:r w:rsidRPr="000405C3">
        <w:rPr>
          <w:szCs w:val="28"/>
        </w:rPr>
        <w:t>стейкхолдерами</w:t>
      </w:r>
      <w:proofErr w:type="spellEnd"/>
      <w:r w:rsidRPr="000405C3">
        <w:rPr>
          <w:szCs w:val="28"/>
        </w:rPr>
        <w:t xml:space="preserve">, а також учасниками освітнього процесу в </w:t>
      </w:r>
      <w:r w:rsidR="00F953E8">
        <w:rPr>
          <w:szCs w:val="28"/>
        </w:rPr>
        <w:t>Харківському фаховому коледжі транспортних технологій</w:t>
      </w:r>
      <w:r w:rsidRPr="000405C3">
        <w:rPr>
          <w:szCs w:val="28"/>
        </w:rPr>
        <w:t xml:space="preserve"> (далі </w:t>
      </w:r>
      <w:proofErr w:type="spellStart"/>
      <w:r w:rsidRPr="000405C3">
        <w:rPr>
          <w:szCs w:val="28"/>
        </w:rPr>
        <w:t>–Коледж</w:t>
      </w:r>
      <w:proofErr w:type="spellEnd"/>
      <w:r w:rsidRPr="000405C3">
        <w:rPr>
          <w:szCs w:val="28"/>
        </w:rPr>
        <w:t xml:space="preserve">). </w:t>
      </w:r>
    </w:p>
    <w:p w:rsidR="000405C3" w:rsidRPr="00C1602D" w:rsidRDefault="000405C3" w:rsidP="00C1602D">
      <w:pPr>
        <w:pStyle w:val="a3"/>
        <w:numPr>
          <w:ilvl w:val="1"/>
          <w:numId w:val="21"/>
        </w:numPr>
        <w:spacing w:after="0" w:line="240" w:lineRule="auto"/>
        <w:ind w:left="0" w:firstLine="709"/>
        <w:rPr>
          <w:szCs w:val="28"/>
        </w:rPr>
      </w:pPr>
      <w:r w:rsidRPr="00216DF3">
        <w:rPr>
          <w:szCs w:val="28"/>
        </w:rPr>
        <w:t>Положення розроблено на підставі</w:t>
      </w:r>
      <w:r w:rsidR="00C1602D">
        <w:rPr>
          <w:szCs w:val="28"/>
        </w:rPr>
        <w:t xml:space="preserve"> </w:t>
      </w:r>
      <w:r w:rsidRPr="00216DF3">
        <w:rPr>
          <w:szCs w:val="28"/>
        </w:rPr>
        <w:t>Закон</w:t>
      </w:r>
      <w:r w:rsidR="00216DF3" w:rsidRPr="00216DF3">
        <w:rPr>
          <w:szCs w:val="28"/>
        </w:rPr>
        <w:t>у</w:t>
      </w:r>
      <w:r w:rsidRPr="00216DF3">
        <w:rPr>
          <w:szCs w:val="28"/>
        </w:rPr>
        <w:t xml:space="preserve"> України </w:t>
      </w:r>
      <w:r w:rsidR="00216DF3" w:rsidRPr="00216DF3">
        <w:rPr>
          <w:szCs w:val="28"/>
        </w:rPr>
        <w:t xml:space="preserve">«Про освіту», </w:t>
      </w:r>
      <w:r w:rsidRPr="00216DF3">
        <w:rPr>
          <w:szCs w:val="28"/>
        </w:rPr>
        <w:t>«Про фахову</w:t>
      </w:r>
      <w:r w:rsidR="00216DF3" w:rsidRPr="00216DF3">
        <w:rPr>
          <w:szCs w:val="28"/>
        </w:rPr>
        <w:t xml:space="preserve"> </w:t>
      </w:r>
      <w:proofErr w:type="spellStart"/>
      <w:r w:rsidRPr="00C1602D">
        <w:rPr>
          <w:szCs w:val="28"/>
        </w:rPr>
        <w:t>передвищу</w:t>
      </w:r>
      <w:proofErr w:type="spellEnd"/>
      <w:r w:rsidRPr="00C1602D">
        <w:rPr>
          <w:szCs w:val="28"/>
        </w:rPr>
        <w:t xml:space="preserve"> освіту»</w:t>
      </w:r>
      <w:r w:rsidR="00216DF3" w:rsidRPr="00C1602D">
        <w:rPr>
          <w:szCs w:val="28"/>
        </w:rPr>
        <w:t>,</w:t>
      </w:r>
      <w:r w:rsidRPr="00C1602D">
        <w:rPr>
          <w:szCs w:val="28"/>
        </w:rPr>
        <w:t xml:space="preserve"> </w:t>
      </w:r>
      <w:r w:rsidR="00C1602D">
        <w:rPr>
          <w:szCs w:val="28"/>
        </w:rPr>
        <w:t xml:space="preserve">Положення про акредитацію освітньо-професійних програм фахової </w:t>
      </w:r>
      <w:proofErr w:type="spellStart"/>
      <w:r w:rsidR="00C1602D">
        <w:rPr>
          <w:szCs w:val="28"/>
        </w:rPr>
        <w:t>передвищої</w:t>
      </w:r>
      <w:proofErr w:type="spellEnd"/>
      <w:r w:rsidR="00C1602D">
        <w:rPr>
          <w:szCs w:val="28"/>
        </w:rPr>
        <w:t xml:space="preserve"> освіти</w:t>
      </w:r>
      <w:r w:rsidR="007822DB">
        <w:rPr>
          <w:szCs w:val="28"/>
        </w:rPr>
        <w:t xml:space="preserve"> (наказ МОН України від 01 липня 2021 року №749)</w:t>
      </w:r>
      <w:r w:rsidR="00C1602D">
        <w:rPr>
          <w:szCs w:val="28"/>
        </w:rPr>
        <w:t>.</w:t>
      </w:r>
    </w:p>
    <w:p w:rsidR="00791E5B" w:rsidRPr="000405C3" w:rsidRDefault="000405C3" w:rsidP="00C1602D">
      <w:pPr>
        <w:spacing w:after="0" w:line="240" w:lineRule="auto"/>
        <w:ind w:left="0" w:firstLine="709"/>
        <w:rPr>
          <w:szCs w:val="28"/>
        </w:rPr>
      </w:pPr>
      <w:r>
        <w:rPr>
          <w:kern w:val="0"/>
          <w:szCs w:val="28"/>
        </w:rPr>
        <w:t>1.3</w:t>
      </w:r>
      <w:r>
        <w:rPr>
          <w:kern w:val="0"/>
          <w:szCs w:val="28"/>
        </w:rPr>
        <w:tab/>
      </w:r>
      <w:r w:rsidRPr="000405C3">
        <w:rPr>
          <w:kern w:val="0"/>
          <w:szCs w:val="28"/>
        </w:rPr>
        <w:t>Основні терміни Положення та їх визначення:</w:t>
      </w:r>
    </w:p>
    <w:p w:rsidR="00791E5B" w:rsidRPr="000405C3" w:rsidRDefault="00C1602D" w:rsidP="00C1602D">
      <w:pPr>
        <w:spacing w:after="0" w:line="240" w:lineRule="auto"/>
        <w:ind w:left="0" w:firstLine="0"/>
        <w:rPr>
          <w:szCs w:val="28"/>
        </w:rPr>
      </w:pPr>
      <w:r>
        <w:rPr>
          <w:b/>
          <w:szCs w:val="28"/>
        </w:rPr>
        <w:t>-</w:t>
      </w:r>
      <w:r>
        <w:rPr>
          <w:b/>
          <w:szCs w:val="28"/>
        </w:rPr>
        <w:tab/>
      </w:r>
      <w:proofErr w:type="spellStart"/>
      <w:r w:rsidRPr="00C1602D">
        <w:rPr>
          <w:b/>
          <w:i/>
          <w:iCs/>
          <w:szCs w:val="28"/>
        </w:rPr>
        <w:t>стейкхолдери</w:t>
      </w:r>
      <w:proofErr w:type="spellEnd"/>
      <w:r w:rsidRPr="000405C3">
        <w:rPr>
          <w:b/>
          <w:szCs w:val="28"/>
        </w:rPr>
        <w:t xml:space="preserve"> </w:t>
      </w:r>
      <w:r w:rsidRPr="000405C3">
        <w:rPr>
          <w:szCs w:val="28"/>
        </w:rPr>
        <w:t xml:space="preserve">(англ. </w:t>
      </w:r>
      <w:proofErr w:type="spellStart"/>
      <w:r w:rsidRPr="000405C3">
        <w:rPr>
          <w:szCs w:val="28"/>
        </w:rPr>
        <w:t>Stakeholders</w:t>
      </w:r>
      <w:proofErr w:type="spellEnd"/>
      <w:r w:rsidRPr="000405C3">
        <w:rPr>
          <w:szCs w:val="28"/>
        </w:rPr>
        <w:t>) - зацікавлені сторони, фізичні та юридичні особи, які мають легітимний інтерес у діяльності організації, тобто певною мірою залежать від неї або можуть впливати на її діяльність. Іноді їх називають групами інтересів або групами впливу</w:t>
      </w:r>
      <w:r w:rsidR="00E647DD">
        <w:rPr>
          <w:szCs w:val="28"/>
        </w:rPr>
        <w:t>;</w:t>
      </w:r>
      <w:r w:rsidRPr="000405C3">
        <w:rPr>
          <w:szCs w:val="28"/>
        </w:rPr>
        <w:t xml:space="preserve"> </w:t>
      </w:r>
    </w:p>
    <w:p w:rsidR="00791E5B" w:rsidRPr="000405C3" w:rsidRDefault="00C1602D" w:rsidP="00C1602D">
      <w:pPr>
        <w:spacing w:after="0" w:line="240" w:lineRule="auto"/>
        <w:ind w:left="0" w:firstLine="0"/>
        <w:rPr>
          <w:szCs w:val="28"/>
        </w:rPr>
      </w:pPr>
      <w:r>
        <w:rPr>
          <w:b/>
          <w:szCs w:val="28"/>
        </w:rPr>
        <w:t>-</w:t>
      </w:r>
      <w:r>
        <w:rPr>
          <w:b/>
          <w:szCs w:val="28"/>
        </w:rPr>
        <w:tab/>
      </w:r>
      <w:r w:rsidRPr="00C1602D">
        <w:rPr>
          <w:b/>
          <w:i/>
          <w:iCs/>
          <w:szCs w:val="28"/>
        </w:rPr>
        <w:t xml:space="preserve">зовнішні </w:t>
      </w:r>
      <w:proofErr w:type="spellStart"/>
      <w:r w:rsidRPr="00C1602D">
        <w:rPr>
          <w:b/>
          <w:i/>
          <w:iCs/>
          <w:szCs w:val="28"/>
        </w:rPr>
        <w:t>стейкхолдери</w:t>
      </w:r>
      <w:proofErr w:type="spellEnd"/>
      <w:r w:rsidRPr="000405C3">
        <w:rPr>
          <w:b/>
          <w:szCs w:val="28"/>
        </w:rPr>
        <w:t xml:space="preserve">: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держава, яка здійснює нормативно-правове регулювання діяльності закладу освіти і основне замовлення на підготовку фахівців</w:t>
      </w:r>
      <w:r w:rsidR="000405C3">
        <w:rPr>
          <w:szCs w:val="28"/>
        </w:rPr>
        <w:t xml:space="preserve"> </w:t>
      </w:r>
      <w:r w:rsidRPr="000405C3">
        <w:rPr>
          <w:szCs w:val="28"/>
        </w:rPr>
        <w:t xml:space="preserve">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через розподіл державного замовлення на підготовку кадрів;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регіональні органи державної влади та органи місцевого самоврядування;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роботодавці, які зацікавлені в компетентних </w:t>
      </w:r>
      <w:r w:rsidR="000405C3">
        <w:rPr>
          <w:szCs w:val="28"/>
        </w:rPr>
        <w:t>фахівцях</w:t>
      </w:r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школярі, абітурієнти та їх батьки, які знаходяться на стадії вибору закладу освіти;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освітні установи різних типів та видів, які розташовані в регіоні дислокації закладу освіти; різноманітні громадські організації та об’єднання, які безпосередньо не пов’язані із системою освіти, але зацікавлені у соціальному партнерстві</w:t>
      </w:r>
      <w:r w:rsidR="00E647DD">
        <w:rPr>
          <w:szCs w:val="28"/>
        </w:rPr>
        <w:t>;</w:t>
      </w:r>
      <w:r w:rsidRPr="000405C3">
        <w:rPr>
          <w:szCs w:val="28"/>
        </w:rPr>
        <w:t xml:space="preserve"> </w:t>
      </w:r>
    </w:p>
    <w:p w:rsidR="00791E5B" w:rsidRPr="00C1602D" w:rsidRDefault="00C1602D" w:rsidP="00C1602D">
      <w:pPr>
        <w:pStyle w:val="a3"/>
        <w:numPr>
          <w:ilvl w:val="0"/>
          <w:numId w:val="22"/>
        </w:numPr>
        <w:spacing w:after="0" w:line="240" w:lineRule="auto"/>
        <w:ind w:hanging="720"/>
        <w:rPr>
          <w:b/>
          <w:szCs w:val="28"/>
        </w:rPr>
      </w:pPr>
      <w:r w:rsidRPr="00C1602D">
        <w:rPr>
          <w:b/>
          <w:i/>
          <w:iCs/>
          <w:szCs w:val="28"/>
        </w:rPr>
        <w:t xml:space="preserve">внутрішні </w:t>
      </w:r>
      <w:proofErr w:type="spellStart"/>
      <w:r w:rsidRPr="00C1602D">
        <w:rPr>
          <w:b/>
          <w:i/>
          <w:iCs/>
          <w:szCs w:val="28"/>
        </w:rPr>
        <w:t>стейкхолдери</w:t>
      </w:r>
      <w:proofErr w:type="spellEnd"/>
      <w:r w:rsidRPr="00C1602D">
        <w:rPr>
          <w:b/>
          <w:szCs w:val="28"/>
        </w:rPr>
        <w:t xml:space="preserve">: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різні категорії осіб, щ</w:t>
      </w:r>
      <w:r w:rsidR="00C1602D">
        <w:rPr>
          <w:szCs w:val="28"/>
        </w:rPr>
        <w:t>о здобувають</w:t>
      </w:r>
      <w:r w:rsidRPr="000405C3">
        <w:rPr>
          <w:szCs w:val="28"/>
        </w:rPr>
        <w:t xml:space="preserve"> освіту </w:t>
      </w:r>
      <w:r w:rsidR="00C1602D">
        <w:rPr>
          <w:szCs w:val="28"/>
        </w:rPr>
        <w:t xml:space="preserve">в Коледжі </w:t>
      </w:r>
      <w:r w:rsidRPr="000405C3">
        <w:rPr>
          <w:szCs w:val="28"/>
        </w:rPr>
        <w:t>(студенти та їх</w:t>
      </w:r>
      <w:r w:rsidR="00C1602D">
        <w:rPr>
          <w:szCs w:val="28"/>
        </w:rPr>
        <w:t>ні</w:t>
      </w:r>
      <w:r w:rsidRPr="000405C3">
        <w:rPr>
          <w:szCs w:val="28"/>
        </w:rPr>
        <w:t xml:space="preserve"> батьки</w:t>
      </w:r>
      <w:r w:rsidR="00C1602D">
        <w:rPr>
          <w:szCs w:val="28"/>
        </w:rPr>
        <w:t>)</w:t>
      </w:r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lastRenderedPageBreak/>
        <w:t>науково-педагогічні працівники, навчально-д</w:t>
      </w:r>
      <w:bookmarkStart w:id="0" w:name="_GoBack"/>
      <w:bookmarkEnd w:id="0"/>
      <w:r w:rsidRPr="000405C3">
        <w:rPr>
          <w:szCs w:val="28"/>
        </w:rPr>
        <w:t>опоміжний і адміністративно-управлінський персонал</w:t>
      </w:r>
      <w:r w:rsidR="00E647DD">
        <w:rPr>
          <w:szCs w:val="28"/>
        </w:rPr>
        <w:t>;</w:t>
      </w:r>
      <w:r w:rsidRPr="000405C3">
        <w:rPr>
          <w:szCs w:val="28"/>
        </w:rPr>
        <w:t xml:space="preserve"> </w:t>
      </w:r>
    </w:p>
    <w:p w:rsidR="00791E5B" w:rsidRPr="000405C3" w:rsidRDefault="00E647DD" w:rsidP="00E647DD">
      <w:pPr>
        <w:spacing w:after="0" w:line="240" w:lineRule="auto"/>
        <w:ind w:left="0" w:firstLine="0"/>
        <w:rPr>
          <w:szCs w:val="28"/>
        </w:rPr>
      </w:pPr>
      <w:r>
        <w:rPr>
          <w:b/>
          <w:szCs w:val="28"/>
        </w:rPr>
        <w:t>-</w:t>
      </w:r>
      <w:r>
        <w:rPr>
          <w:b/>
          <w:szCs w:val="28"/>
        </w:rPr>
        <w:tab/>
      </w:r>
      <w:r w:rsidRPr="00E647DD">
        <w:rPr>
          <w:b/>
          <w:i/>
          <w:iCs/>
          <w:szCs w:val="28"/>
        </w:rPr>
        <w:t xml:space="preserve">інтересами та очікуваннями </w:t>
      </w:r>
      <w:proofErr w:type="spellStart"/>
      <w:r w:rsidRPr="00E647DD">
        <w:rPr>
          <w:b/>
          <w:i/>
          <w:iCs/>
          <w:szCs w:val="28"/>
        </w:rPr>
        <w:t>стейкхолдерів</w:t>
      </w:r>
      <w:proofErr w:type="spellEnd"/>
      <w:r w:rsidRPr="00E647DD">
        <w:rPr>
          <w:b/>
          <w:i/>
          <w:iCs/>
          <w:szCs w:val="28"/>
        </w:rPr>
        <w:t xml:space="preserve"> є:</w:t>
      </w:r>
      <w:r w:rsidRPr="000405C3">
        <w:rPr>
          <w:b/>
          <w:szCs w:val="28"/>
        </w:rPr>
        <w:t xml:space="preserve">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-</w:t>
      </w:r>
      <w:r w:rsidR="00E647DD">
        <w:rPr>
          <w:szCs w:val="28"/>
        </w:rPr>
        <w:t xml:space="preserve"> </w:t>
      </w:r>
      <w:r w:rsidR="00E647DD" w:rsidRPr="00E647DD">
        <w:rPr>
          <w:i/>
          <w:iCs/>
          <w:szCs w:val="28"/>
        </w:rPr>
        <w:t xml:space="preserve">для </w:t>
      </w:r>
      <w:r w:rsidRPr="00E647DD">
        <w:rPr>
          <w:i/>
          <w:iCs/>
          <w:szCs w:val="28"/>
        </w:rPr>
        <w:t>держави</w:t>
      </w:r>
      <w:r w:rsidRPr="000405C3">
        <w:rPr>
          <w:i/>
          <w:szCs w:val="28"/>
        </w:rPr>
        <w:t xml:space="preserve"> </w:t>
      </w:r>
      <w:r w:rsidRPr="000405C3">
        <w:rPr>
          <w:szCs w:val="28"/>
        </w:rPr>
        <w:t xml:space="preserve">– вигідність </w:t>
      </w:r>
      <w:r w:rsidR="00E647DD">
        <w:rPr>
          <w:szCs w:val="28"/>
        </w:rPr>
        <w:t xml:space="preserve">розвитку </w:t>
      </w:r>
      <w:r w:rsidRPr="000405C3">
        <w:rPr>
          <w:szCs w:val="28"/>
        </w:rPr>
        <w:t xml:space="preserve">якісної освіти полягає у патріотичному вихованні, </w:t>
      </w:r>
      <w:proofErr w:type="spellStart"/>
      <w:r w:rsidRPr="000405C3">
        <w:rPr>
          <w:szCs w:val="28"/>
        </w:rPr>
        <w:t>компетентнісн</w:t>
      </w:r>
      <w:r w:rsidR="00363C59">
        <w:rPr>
          <w:szCs w:val="28"/>
        </w:rPr>
        <w:t>а</w:t>
      </w:r>
      <w:proofErr w:type="spellEnd"/>
      <w:r w:rsidRPr="000405C3">
        <w:rPr>
          <w:szCs w:val="28"/>
        </w:rPr>
        <w:t xml:space="preserve"> підготов</w:t>
      </w:r>
      <w:r w:rsidR="00363C59">
        <w:rPr>
          <w:szCs w:val="28"/>
        </w:rPr>
        <w:t>ка</w:t>
      </w:r>
      <w:r w:rsidRPr="000405C3">
        <w:rPr>
          <w:szCs w:val="28"/>
        </w:rPr>
        <w:t xml:space="preserve"> громадян та їх толерантн</w:t>
      </w:r>
      <w:r w:rsidR="00363C59">
        <w:rPr>
          <w:szCs w:val="28"/>
        </w:rPr>
        <w:t>і</w:t>
      </w:r>
      <w:r w:rsidRPr="000405C3">
        <w:rPr>
          <w:szCs w:val="28"/>
        </w:rPr>
        <w:t>ст</w:t>
      </w:r>
      <w:r w:rsidR="00363C59">
        <w:rPr>
          <w:szCs w:val="28"/>
        </w:rPr>
        <w:t>ь</w:t>
      </w:r>
      <w:r w:rsidRPr="000405C3">
        <w:rPr>
          <w:szCs w:val="28"/>
        </w:rPr>
        <w:t>, знятт</w:t>
      </w:r>
      <w:r w:rsidR="00363C59">
        <w:rPr>
          <w:szCs w:val="28"/>
        </w:rPr>
        <w:t>я</w:t>
      </w:r>
      <w:r w:rsidRPr="000405C3">
        <w:rPr>
          <w:szCs w:val="28"/>
        </w:rPr>
        <w:t xml:space="preserve"> соціальної напруги, подоланн</w:t>
      </w:r>
      <w:r w:rsidR="00363C59">
        <w:rPr>
          <w:szCs w:val="28"/>
        </w:rPr>
        <w:t>я</w:t>
      </w:r>
      <w:r w:rsidRPr="000405C3">
        <w:rPr>
          <w:szCs w:val="28"/>
        </w:rPr>
        <w:t xml:space="preserve"> проблем безробіття;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-</w:t>
      </w:r>
      <w:r w:rsidR="00E647DD">
        <w:rPr>
          <w:szCs w:val="28"/>
        </w:rPr>
        <w:t xml:space="preserve"> </w:t>
      </w:r>
      <w:r w:rsidR="00E647DD" w:rsidRPr="00E647DD">
        <w:rPr>
          <w:i/>
          <w:iCs/>
          <w:szCs w:val="28"/>
        </w:rPr>
        <w:t xml:space="preserve">для </w:t>
      </w:r>
      <w:r w:rsidRPr="00E647DD">
        <w:rPr>
          <w:i/>
          <w:iCs/>
          <w:szCs w:val="28"/>
        </w:rPr>
        <w:t>бізнесу</w:t>
      </w:r>
      <w:r w:rsidRPr="000405C3">
        <w:rPr>
          <w:i/>
          <w:szCs w:val="28"/>
        </w:rPr>
        <w:t xml:space="preserve"> </w:t>
      </w:r>
      <w:r w:rsidRPr="000405C3">
        <w:rPr>
          <w:szCs w:val="28"/>
        </w:rPr>
        <w:t>– формуванн</w:t>
      </w:r>
      <w:r w:rsidR="00E647DD">
        <w:rPr>
          <w:szCs w:val="28"/>
        </w:rPr>
        <w:t>я</w:t>
      </w:r>
      <w:r w:rsidRPr="000405C3">
        <w:rPr>
          <w:szCs w:val="28"/>
        </w:rPr>
        <w:t xml:space="preserve"> активного споживача на ринку благ та компетентного фахівця на ринку праці, можлив</w:t>
      </w:r>
      <w:r w:rsidR="00E647DD">
        <w:rPr>
          <w:szCs w:val="28"/>
        </w:rPr>
        <w:t>і</w:t>
      </w:r>
      <w:r w:rsidRPr="000405C3">
        <w:rPr>
          <w:szCs w:val="28"/>
        </w:rPr>
        <w:t>ст</w:t>
      </w:r>
      <w:r w:rsidR="00E647DD">
        <w:rPr>
          <w:szCs w:val="28"/>
        </w:rPr>
        <w:t>ь</w:t>
      </w:r>
      <w:r w:rsidRPr="000405C3">
        <w:rPr>
          <w:szCs w:val="28"/>
        </w:rPr>
        <w:t xml:space="preserve"> </w:t>
      </w:r>
      <w:proofErr w:type="spellStart"/>
      <w:r w:rsidRPr="000405C3">
        <w:rPr>
          <w:szCs w:val="28"/>
        </w:rPr>
        <w:t>самозайнятості</w:t>
      </w:r>
      <w:proofErr w:type="spellEnd"/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-</w:t>
      </w:r>
      <w:r w:rsidR="00E647DD">
        <w:rPr>
          <w:szCs w:val="28"/>
        </w:rPr>
        <w:t xml:space="preserve"> </w:t>
      </w:r>
      <w:r w:rsidR="00E647DD" w:rsidRPr="00E647DD">
        <w:rPr>
          <w:i/>
          <w:iCs/>
          <w:szCs w:val="28"/>
        </w:rPr>
        <w:t>для здобувачів освіти</w:t>
      </w:r>
      <w:r w:rsidR="00E647DD" w:rsidRPr="00E647DD">
        <w:rPr>
          <w:szCs w:val="28"/>
        </w:rPr>
        <w:t xml:space="preserve"> – можливість отримання сучасної та якісної освіти, сприятливих умов для особистісного розвитку і навчання, збереження фізичного та психічного здоров’я, задоволення запитів у самореалізації в суспільстві</w:t>
      </w:r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-</w:t>
      </w:r>
      <w:r w:rsidR="00E647DD">
        <w:rPr>
          <w:szCs w:val="28"/>
        </w:rPr>
        <w:t xml:space="preserve"> </w:t>
      </w:r>
      <w:r w:rsidR="00E647DD" w:rsidRPr="00E647DD">
        <w:rPr>
          <w:i/>
          <w:iCs/>
          <w:szCs w:val="28"/>
        </w:rPr>
        <w:t xml:space="preserve">для </w:t>
      </w:r>
      <w:r w:rsidRPr="00E647DD">
        <w:rPr>
          <w:i/>
          <w:iCs/>
          <w:szCs w:val="28"/>
        </w:rPr>
        <w:t>коледжу</w:t>
      </w:r>
      <w:r w:rsidRPr="000405C3">
        <w:rPr>
          <w:i/>
          <w:szCs w:val="28"/>
        </w:rPr>
        <w:t xml:space="preserve"> </w:t>
      </w:r>
      <w:r w:rsidRPr="000405C3">
        <w:rPr>
          <w:szCs w:val="28"/>
        </w:rPr>
        <w:t>– збереженн</w:t>
      </w:r>
      <w:r w:rsidR="00E647DD">
        <w:rPr>
          <w:szCs w:val="28"/>
        </w:rPr>
        <w:t>я</w:t>
      </w:r>
      <w:r w:rsidRPr="000405C3">
        <w:rPr>
          <w:szCs w:val="28"/>
        </w:rPr>
        <w:t xml:space="preserve"> чи розширенн</w:t>
      </w:r>
      <w:r w:rsidR="00E647DD">
        <w:rPr>
          <w:szCs w:val="28"/>
        </w:rPr>
        <w:t>я</w:t>
      </w:r>
      <w:r w:rsidRPr="000405C3">
        <w:rPr>
          <w:szCs w:val="28"/>
        </w:rPr>
        <w:t xml:space="preserve"> контингенту студентів, отже, фінансов</w:t>
      </w:r>
      <w:r w:rsidR="00E647DD">
        <w:rPr>
          <w:szCs w:val="28"/>
        </w:rPr>
        <w:t>а</w:t>
      </w:r>
      <w:r w:rsidRPr="000405C3">
        <w:rPr>
          <w:szCs w:val="28"/>
        </w:rPr>
        <w:t xml:space="preserve"> незалежн</w:t>
      </w:r>
      <w:r w:rsidR="00E647DD">
        <w:rPr>
          <w:szCs w:val="28"/>
        </w:rPr>
        <w:t>і</w:t>
      </w:r>
      <w:r w:rsidRPr="000405C3">
        <w:rPr>
          <w:szCs w:val="28"/>
        </w:rPr>
        <w:t>ст</w:t>
      </w:r>
      <w:r w:rsidR="00E647DD">
        <w:rPr>
          <w:szCs w:val="28"/>
        </w:rPr>
        <w:t>ь</w:t>
      </w:r>
      <w:r w:rsidRPr="000405C3">
        <w:rPr>
          <w:szCs w:val="28"/>
        </w:rPr>
        <w:t xml:space="preserve"> та висок</w:t>
      </w:r>
      <w:r w:rsidR="00E647DD">
        <w:rPr>
          <w:szCs w:val="28"/>
        </w:rPr>
        <w:t>ий</w:t>
      </w:r>
      <w:r w:rsidRPr="000405C3">
        <w:rPr>
          <w:szCs w:val="28"/>
        </w:rPr>
        <w:t xml:space="preserve"> рейтинг тощо</w:t>
      </w:r>
      <w:r w:rsidR="00E647DD">
        <w:rPr>
          <w:szCs w:val="28"/>
        </w:rPr>
        <w:t>;</w:t>
      </w:r>
      <w:r w:rsidRPr="000405C3">
        <w:rPr>
          <w:szCs w:val="28"/>
        </w:rPr>
        <w:t xml:space="preserve"> </w:t>
      </w:r>
    </w:p>
    <w:p w:rsidR="00791E5B" w:rsidRPr="000405C3" w:rsidRDefault="00E647DD" w:rsidP="00E647DD">
      <w:pPr>
        <w:spacing w:after="0" w:line="240" w:lineRule="auto"/>
        <w:ind w:left="0" w:firstLine="0"/>
        <w:rPr>
          <w:szCs w:val="28"/>
        </w:rPr>
      </w:pPr>
      <w:r>
        <w:rPr>
          <w:b/>
          <w:szCs w:val="28"/>
        </w:rPr>
        <w:t>-</w:t>
      </w:r>
      <w:r>
        <w:rPr>
          <w:b/>
          <w:szCs w:val="28"/>
        </w:rPr>
        <w:tab/>
      </w:r>
      <w:r w:rsidRPr="00E647DD">
        <w:rPr>
          <w:b/>
          <w:i/>
          <w:iCs/>
          <w:szCs w:val="28"/>
        </w:rPr>
        <w:t>процедура</w:t>
      </w:r>
      <w:r w:rsidRPr="000405C3">
        <w:rPr>
          <w:b/>
          <w:szCs w:val="28"/>
        </w:rPr>
        <w:t xml:space="preserve"> </w:t>
      </w:r>
      <w:r w:rsidRPr="000405C3">
        <w:rPr>
          <w:szCs w:val="28"/>
        </w:rPr>
        <w:t xml:space="preserve">(від лат. </w:t>
      </w:r>
      <w:proofErr w:type="spellStart"/>
      <w:r w:rsidRPr="000405C3">
        <w:rPr>
          <w:szCs w:val="28"/>
        </w:rPr>
        <w:t>procedo</w:t>
      </w:r>
      <w:proofErr w:type="spellEnd"/>
      <w:r w:rsidRPr="000405C3">
        <w:rPr>
          <w:szCs w:val="28"/>
        </w:rPr>
        <w:t xml:space="preserve"> – просуваюсь, проходжу) означає офіційно встановлений порядок здійснення освітньої діяльності в </w:t>
      </w:r>
      <w:r w:rsidR="00363C59">
        <w:rPr>
          <w:szCs w:val="28"/>
        </w:rPr>
        <w:t>К</w:t>
      </w:r>
      <w:r w:rsidRPr="000405C3">
        <w:rPr>
          <w:szCs w:val="28"/>
        </w:rPr>
        <w:t xml:space="preserve">оледжі, послідовність дій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при здійсненні участі в освітньому процесі для внесенн</w:t>
      </w:r>
      <w:r w:rsidR="00363C59">
        <w:rPr>
          <w:szCs w:val="28"/>
        </w:rPr>
        <w:t>я</w:t>
      </w:r>
      <w:r w:rsidRPr="000405C3">
        <w:rPr>
          <w:szCs w:val="28"/>
        </w:rPr>
        <w:t xml:space="preserve"> пропозицій </w:t>
      </w:r>
      <w:r w:rsidR="00363C59">
        <w:rPr>
          <w:szCs w:val="28"/>
        </w:rPr>
        <w:t>щодо</w:t>
      </w:r>
      <w:r w:rsidRPr="000405C3">
        <w:rPr>
          <w:szCs w:val="28"/>
        </w:rPr>
        <w:t xml:space="preserve"> покращення якості освіти в </w:t>
      </w:r>
      <w:r w:rsidR="00363C59">
        <w:rPr>
          <w:szCs w:val="28"/>
        </w:rPr>
        <w:t>К</w:t>
      </w:r>
      <w:r w:rsidRPr="000405C3">
        <w:rPr>
          <w:szCs w:val="28"/>
        </w:rPr>
        <w:t xml:space="preserve">оледжі. </w:t>
      </w:r>
    </w:p>
    <w:p w:rsidR="00F953E8" w:rsidRPr="00F953E8" w:rsidRDefault="00C70E2E" w:rsidP="00C1602D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szCs w:val="28"/>
        </w:rPr>
      </w:pPr>
      <w:r w:rsidRPr="00F953E8">
        <w:rPr>
          <w:szCs w:val="28"/>
        </w:rPr>
        <w:t xml:space="preserve">Діяльність </w:t>
      </w:r>
      <w:proofErr w:type="spellStart"/>
      <w:r w:rsidRPr="00F953E8">
        <w:rPr>
          <w:szCs w:val="28"/>
        </w:rPr>
        <w:t>стейкхолдерів</w:t>
      </w:r>
      <w:proofErr w:type="spellEnd"/>
      <w:r w:rsidRPr="00F953E8">
        <w:rPr>
          <w:szCs w:val="28"/>
        </w:rPr>
        <w:t xml:space="preserve"> поширюється на спеціал</w:t>
      </w:r>
      <w:r w:rsidR="000D3341" w:rsidRPr="00F953E8">
        <w:rPr>
          <w:szCs w:val="28"/>
        </w:rPr>
        <w:t>ьності</w:t>
      </w:r>
      <w:r w:rsidRPr="00F953E8">
        <w:rPr>
          <w:szCs w:val="28"/>
        </w:rPr>
        <w:t xml:space="preserve">, </w:t>
      </w:r>
      <w:r w:rsidR="000D3341" w:rsidRPr="00F953E8">
        <w:rPr>
          <w:szCs w:val="28"/>
        </w:rPr>
        <w:t xml:space="preserve">відділення, </w:t>
      </w:r>
      <w:r w:rsidRPr="00F953E8">
        <w:rPr>
          <w:szCs w:val="28"/>
        </w:rPr>
        <w:t xml:space="preserve">циклові комісії, де безпосередньо відбувається формування освітньої діяльності та освітнього процесу через надання пропозицій </w:t>
      </w:r>
      <w:r w:rsidR="000D3341" w:rsidRPr="00F953E8">
        <w:rPr>
          <w:szCs w:val="28"/>
        </w:rPr>
        <w:t>і</w:t>
      </w:r>
      <w:r w:rsidRPr="00F953E8">
        <w:rPr>
          <w:szCs w:val="28"/>
        </w:rPr>
        <w:t xml:space="preserve"> участ</w:t>
      </w:r>
      <w:r w:rsidR="000D3341" w:rsidRPr="00F953E8">
        <w:rPr>
          <w:szCs w:val="28"/>
        </w:rPr>
        <w:t>і</w:t>
      </w:r>
      <w:r w:rsidRPr="00F953E8">
        <w:rPr>
          <w:szCs w:val="28"/>
        </w:rPr>
        <w:t xml:space="preserve"> у роботі щодо </w:t>
      </w:r>
      <w:r w:rsidR="000D3341" w:rsidRPr="00F953E8">
        <w:rPr>
          <w:szCs w:val="28"/>
        </w:rPr>
        <w:t xml:space="preserve">розробки, впровадження, реалізації та забезпечення якості </w:t>
      </w:r>
      <w:r w:rsidRPr="00F953E8">
        <w:rPr>
          <w:szCs w:val="28"/>
        </w:rPr>
        <w:t>освітн</w:t>
      </w:r>
      <w:r w:rsidR="000D3341" w:rsidRPr="00F953E8">
        <w:rPr>
          <w:szCs w:val="28"/>
        </w:rPr>
        <w:t>ьо-професійних</w:t>
      </w:r>
      <w:r w:rsidRPr="00F953E8">
        <w:rPr>
          <w:szCs w:val="28"/>
        </w:rPr>
        <w:t xml:space="preserve"> програм.</w:t>
      </w:r>
    </w:p>
    <w:p w:rsidR="00791E5B" w:rsidRPr="00F953E8" w:rsidRDefault="000D3341" w:rsidP="00C1602D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szCs w:val="28"/>
        </w:rPr>
      </w:pPr>
      <w:r w:rsidRPr="00F953E8">
        <w:rPr>
          <w:kern w:val="0"/>
        </w:rPr>
        <w:t xml:space="preserve">Зовнішні </w:t>
      </w:r>
      <w:proofErr w:type="spellStart"/>
      <w:r w:rsidRPr="00F953E8">
        <w:rPr>
          <w:kern w:val="0"/>
        </w:rPr>
        <w:t>стейкхолдери</w:t>
      </w:r>
      <w:proofErr w:type="spellEnd"/>
      <w:r w:rsidRPr="00F953E8">
        <w:rPr>
          <w:kern w:val="0"/>
        </w:rPr>
        <w:t xml:space="preserve"> залучаються з підприємств та установ залізничної галузі</w:t>
      </w:r>
      <w:r w:rsidR="00F953E8" w:rsidRPr="00F953E8">
        <w:rPr>
          <w:kern w:val="0"/>
        </w:rPr>
        <w:t>,</w:t>
      </w:r>
      <w:r w:rsidRPr="00F953E8">
        <w:rPr>
          <w:kern w:val="0"/>
        </w:rPr>
        <w:t xml:space="preserve"> </w:t>
      </w:r>
      <w:r w:rsidR="00F953E8" w:rsidRPr="00F953E8">
        <w:rPr>
          <w:kern w:val="0"/>
        </w:rPr>
        <w:t xml:space="preserve">де </w:t>
      </w:r>
      <w:r w:rsidRPr="00F953E8">
        <w:rPr>
          <w:szCs w:val="28"/>
        </w:rPr>
        <w:t>студенти проходять виробничу</w:t>
      </w:r>
      <w:r w:rsidR="00D4672A">
        <w:rPr>
          <w:szCs w:val="28"/>
        </w:rPr>
        <w:t>, технологічну</w:t>
      </w:r>
      <w:r w:rsidRPr="00F953E8">
        <w:rPr>
          <w:szCs w:val="28"/>
        </w:rPr>
        <w:t xml:space="preserve"> та переддипломну практики</w:t>
      </w:r>
      <w:r w:rsidR="00F953E8" w:rsidRPr="00F953E8">
        <w:rPr>
          <w:szCs w:val="28"/>
        </w:rPr>
        <w:t>.</w:t>
      </w:r>
      <w:r w:rsidRPr="00F953E8">
        <w:rPr>
          <w:szCs w:val="28"/>
        </w:rPr>
        <w:t xml:space="preserve"> </w:t>
      </w:r>
    </w:p>
    <w:p w:rsidR="00791E5B" w:rsidRPr="00F953E8" w:rsidRDefault="00C70E2E" w:rsidP="00C1602D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szCs w:val="28"/>
        </w:rPr>
      </w:pPr>
      <w:r w:rsidRPr="00F953E8">
        <w:rPr>
          <w:szCs w:val="28"/>
        </w:rPr>
        <w:t xml:space="preserve">Вплив </w:t>
      </w:r>
      <w:proofErr w:type="spellStart"/>
      <w:r w:rsidRPr="00F953E8">
        <w:rPr>
          <w:szCs w:val="28"/>
        </w:rPr>
        <w:t>стейкхолдерів</w:t>
      </w:r>
      <w:proofErr w:type="spellEnd"/>
      <w:r w:rsidRPr="00F953E8">
        <w:rPr>
          <w:szCs w:val="28"/>
        </w:rPr>
        <w:t xml:space="preserve"> на якість освітн</w:t>
      </w:r>
      <w:r w:rsidR="00F953E8" w:rsidRPr="00F953E8">
        <w:rPr>
          <w:szCs w:val="28"/>
        </w:rPr>
        <w:t>ьо-</w:t>
      </w:r>
      <w:r w:rsidRPr="00F953E8">
        <w:rPr>
          <w:szCs w:val="28"/>
        </w:rPr>
        <w:t xml:space="preserve">професійних програм здійснюється через роботу в структурних підрозділах і надання пропозицій </w:t>
      </w:r>
      <w:r w:rsidR="00F953E8" w:rsidRPr="00F953E8">
        <w:rPr>
          <w:szCs w:val="28"/>
        </w:rPr>
        <w:t xml:space="preserve">до Педагогічної ради Коледжу </w:t>
      </w:r>
      <w:r w:rsidRPr="00F953E8">
        <w:rPr>
          <w:szCs w:val="28"/>
        </w:rPr>
        <w:t xml:space="preserve">щодо відповідності </w:t>
      </w:r>
      <w:r w:rsidR="00F953E8" w:rsidRPr="00F953E8">
        <w:rPr>
          <w:szCs w:val="28"/>
        </w:rPr>
        <w:t xml:space="preserve">змісту </w:t>
      </w:r>
      <w:r w:rsidR="00363C59">
        <w:rPr>
          <w:szCs w:val="28"/>
        </w:rPr>
        <w:t>освітньо-професійних програм</w:t>
      </w:r>
      <w:r w:rsidR="00F953E8" w:rsidRPr="00F953E8">
        <w:rPr>
          <w:szCs w:val="28"/>
        </w:rPr>
        <w:t xml:space="preserve"> </w:t>
      </w:r>
      <w:r w:rsidRPr="00F953E8">
        <w:rPr>
          <w:szCs w:val="28"/>
        </w:rPr>
        <w:t xml:space="preserve">нормативним документам з освіти </w:t>
      </w:r>
      <w:r w:rsidR="00363C59">
        <w:rPr>
          <w:szCs w:val="28"/>
        </w:rPr>
        <w:t>і</w:t>
      </w:r>
      <w:r w:rsidRPr="00F953E8">
        <w:rPr>
          <w:szCs w:val="28"/>
        </w:rPr>
        <w:t xml:space="preserve"> сучасним позитивним тенденціям</w:t>
      </w:r>
      <w:r w:rsidR="00F953E8" w:rsidRPr="00F953E8">
        <w:rPr>
          <w:szCs w:val="28"/>
        </w:rPr>
        <w:t xml:space="preserve"> </w:t>
      </w:r>
      <w:r w:rsidR="00363C59">
        <w:rPr>
          <w:szCs w:val="28"/>
        </w:rPr>
        <w:t>та</w:t>
      </w:r>
      <w:r w:rsidR="00F953E8" w:rsidRPr="00F953E8">
        <w:rPr>
          <w:szCs w:val="28"/>
        </w:rPr>
        <w:t xml:space="preserve"> інноваціям</w:t>
      </w:r>
      <w:r w:rsidRPr="00F953E8">
        <w:rPr>
          <w:szCs w:val="28"/>
        </w:rPr>
        <w:t xml:space="preserve"> у </w:t>
      </w:r>
      <w:r w:rsidR="00F953E8" w:rsidRPr="00F953E8">
        <w:rPr>
          <w:szCs w:val="28"/>
        </w:rPr>
        <w:t xml:space="preserve">залізничній </w:t>
      </w:r>
      <w:r w:rsidRPr="00F953E8">
        <w:rPr>
          <w:szCs w:val="28"/>
        </w:rPr>
        <w:t xml:space="preserve"> </w:t>
      </w:r>
      <w:r w:rsidR="00F953E8" w:rsidRPr="00F953E8">
        <w:rPr>
          <w:szCs w:val="28"/>
        </w:rPr>
        <w:t>галузі</w:t>
      </w:r>
      <w:r w:rsidRPr="00F953E8">
        <w:rPr>
          <w:szCs w:val="28"/>
        </w:rPr>
        <w:t xml:space="preserve">. </w:t>
      </w:r>
    </w:p>
    <w:p w:rsidR="00791E5B" w:rsidRPr="000405C3" w:rsidRDefault="00C70E2E" w:rsidP="00C1602D">
      <w:pPr>
        <w:numPr>
          <w:ilvl w:val="1"/>
          <w:numId w:val="15"/>
        </w:numPr>
        <w:spacing w:after="0" w:line="240" w:lineRule="auto"/>
        <w:ind w:left="0" w:firstLine="709"/>
        <w:rPr>
          <w:szCs w:val="28"/>
        </w:rPr>
      </w:pPr>
      <w:proofErr w:type="spellStart"/>
      <w:r w:rsidRPr="000405C3">
        <w:rPr>
          <w:szCs w:val="28"/>
        </w:rPr>
        <w:t>Стейкхолдери</w:t>
      </w:r>
      <w:proofErr w:type="spellEnd"/>
      <w:r w:rsidRPr="000405C3">
        <w:rPr>
          <w:szCs w:val="28"/>
        </w:rPr>
        <w:t xml:space="preserve"> рецензують освітн</w:t>
      </w:r>
      <w:r w:rsidR="00F953E8">
        <w:rPr>
          <w:szCs w:val="28"/>
        </w:rPr>
        <w:t>ьо-</w:t>
      </w:r>
      <w:r w:rsidRPr="000405C3">
        <w:rPr>
          <w:szCs w:val="28"/>
        </w:rPr>
        <w:t xml:space="preserve">професійні програми в частині фахової підготовки, але не втручаються в процедури здійснення освітнього процесу та академічної складової щодо формування результатів навчання із загальноосвітніх </w:t>
      </w:r>
      <w:proofErr w:type="spellStart"/>
      <w:r w:rsidRPr="000405C3">
        <w:rPr>
          <w:szCs w:val="28"/>
        </w:rPr>
        <w:t>компете</w:t>
      </w:r>
      <w:r w:rsidR="00110BED">
        <w:rPr>
          <w:szCs w:val="28"/>
        </w:rPr>
        <w:t>нтностей</w:t>
      </w:r>
      <w:proofErr w:type="spellEnd"/>
      <w:r w:rsidRPr="000405C3">
        <w:rPr>
          <w:szCs w:val="28"/>
        </w:rPr>
        <w:t xml:space="preserve">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освіти. </w:t>
      </w:r>
    </w:p>
    <w:p w:rsidR="00791E5B" w:rsidRPr="000405C3" w:rsidRDefault="00791E5B" w:rsidP="00C1602D">
      <w:pPr>
        <w:spacing w:after="0" w:line="240" w:lineRule="auto"/>
        <w:ind w:left="0" w:firstLine="709"/>
        <w:rPr>
          <w:szCs w:val="28"/>
        </w:rPr>
      </w:pPr>
    </w:p>
    <w:p w:rsidR="00791E5B" w:rsidRDefault="00C70E2E" w:rsidP="00110BED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Cs w:val="28"/>
        </w:rPr>
      </w:pPr>
      <w:r w:rsidRPr="000405C3">
        <w:rPr>
          <w:szCs w:val="28"/>
        </w:rPr>
        <w:t>ІІ Основні завдання</w:t>
      </w:r>
    </w:p>
    <w:p w:rsidR="00110BED" w:rsidRPr="00110BED" w:rsidRDefault="00110BED" w:rsidP="00110BED"/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2.1</w:t>
      </w:r>
      <w:r w:rsidR="00F953E8">
        <w:rPr>
          <w:szCs w:val="28"/>
        </w:rPr>
        <w:tab/>
      </w:r>
      <w:r w:rsidRPr="000405C3">
        <w:rPr>
          <w:szCs w:val="28"/>
        </w:rPr>
        <w:t xml:space="preserve">Мета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(груп впливу) полягає у координації діяльності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освіти, адміністрації та зацікавлених сторін, а також співробітників інших структурних підрозділів для сконцентрованої роботи, направленої на удосконалення та покращення якості підготовки майбутніх фахівців, позитивну динаміку зростання показників якості освіти в Коледжі.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2.2</w:t>
      </w:r>
      <w:r w:rsidR="00F953E8">
        <w:rPr>
          <w:szCs w:val="28"/>
        </w:rPr>
        <w:tab/>
      </w:r>
      <w:r w:rsidRPr="000405C3">
        <w:rPr>
          <w:szCs w:val="28"/>
        </w:rPr>
        <w:t xml:space="preserve">Завдання інституції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(груп впливу):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2.2.1</w:t>
      </w:r>
      <w:r w:rsidR="00F953E8">
        <w:rPr>
          <w:szCs w:val="28"/>
        </w:rPr>
        <w:tab/>
      </w:r>
      <w:r w:rsidRPr="000405C3">
        <w:rPr>
          <w:szCs w:val="28"/>
        </w:rPr>
        <w:t xml:space="preserve">Внутрішніх: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сформувати академічну спільноту на принципах академічної доброчесності, прозорості, неупередженості та достовірності інформації;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lastRenderedPageBreak/>
        <w:t>сприяти покращенню побутових умов здобувачів освіти та матеріально</w:t>
      </w:r>
      <w:r w:rsidR="00F953E8">
        <w:rPr>
          <w:szCs w:val="28"/>
        </w:rPr>
        <w:t>-</w:t>
      </w:r>
      <w:r w:rsidRPr="000405C3">
        <w:rPr>
          <w:szCs w:val="28"/>
        </w:rPr>
        <w:t xml:space="preserve">технічного забезпечення освітнього процесу;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брати участь у моніторингу якості нормативних документів (освітн</w:t>
      </w:r>
      <w:r w:rsidR="00F953E8">
        <w:rPr>
          <w:szCs w:val="28"/>
        </w:rPr>
        <w:t>ьо-професійних</w:t>
      </w:r>
      <w:r w:rsidRPr="000405C3">
        <w:rPr>
          <w:szCs w:val="28"/>
        </w:rPr>
        <w:t xml:space="preserve"> </w:t>
      </w:r>
      <w:r w:rsidR="00F953E8">
        <w:rPr>
          <w:szCs w:val="28"/>
        </w:rPr>
        <w:t>програм</w:t>
      </w:r>
      <w:r w:rsidRPr="000405C3">
        <w:rPr>
          <w:szCs w:val="28"/>
        </w:rPr>
        <w:t xml:space="preserve">, </w:t>
      </w:r>
      <w:r w:rsidR="00F953E8">
        <w:rPr>
          <w:szCs w:val="28"/>
        </w:rPr>
        <w:t xml:space="preserve">навчальних програм навчальних дисциплін, </w:t>
      </w:r>
      <w:r w:rsidRPr="000405C3">
        <w:rPr>
          <w:szCs w:val="28"/>
        </w:rPr>
        <w:t xml:space="preserve">робочих програм навчальних дисциплін, методичного забезпечення освітнього процесу тощо);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впливати на покращення якості освітньої діяльності та якості викладання навчальних дисциплін, практичної підготовки тощо.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2.2.2</w:t>
      </w:r>
      <w:r w:rsidR="00F953E8">
        <w:rPr>
          <w:szCs w:val="28"/>
        </w:rPr>
        <w:tab/>
      </w:r>
      <w:r w:rsidRPr="000405C3">
        <w:rPr>
          <w:szCs w:val="28"/>
        </w:rPr>
        <w:t xml:space="preserve">Зовнішніх: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визначати пріоритетні напрямки запровадження інновацій у </w:t>
      </w:r>
      <w:r w:rsidR="00F953E8">
        <w:rPr>
          <w:szCs w:val="28"/>
        </w:rPr>
        <w:t>сфері практичної</w:t>
      </w:r>
      <w:r w:rsidR="00D4672A">
        <w:rPr>
          <w:szCs w:val="28"/>
        </w:rPr>
        <w:t xml:space="preserve"> підготовки здобувачів освіти</w:t>
      </w:r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сприяти проходженню виробничої</w:t>
      </w:r>
      <w:r w:rsidR="00D4672A">
        <w:rPr>
          <w:szCs w:val="28"/>
        </w:rPr>
        <w:t>, технологічної</w:t>
      </w:r>
      <w:r w:rsidRPr="000405C3">
        <w:rPr>
          <w:szCs w:val="28"/>
        </w:rPr>
        <w:t xml:space="preserve"> та переддипломної практик; </w:t>
      </w:r>
    </w:p>
    <w:p w:rsidR="00791E5B" w:rsidRPr="000405C3" w:rsidRDefault="00C70E2E" w:rsidP="00C1602D">
      <w:pPr>
        <w:numPr>
          <w:ilvl w:val="0"/>
          <w:numId w:val="4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надавати пропозиції щодо покращення якості практичної підготовки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та </w:t>
      </w:r>
      <w:r w:rsidR="00D4672A">
        <w:rPr>
          <w:szCs w:val="28"/>
        </w:rPr>
        <w:t xml:space="preserve">формування </w:t>
      </w:r>
      <w:r w:rsidRPr="000405C3">
        <w:rPr>
          <w:szCs w:val="28"/>
        </w:rPr>
        <w:t xml:space="preserve">необхідних </w:t>
      </w:r>
      <w:proofErr w:type="spellStart"/>
      <w:r w:rsidRPr="000405C3">
        <w:rPr>
          <w:szCs w:val="28"/>
        </w:rPr>
        <w:t>компетенцій</w:t>
      </w:r>
      <w:proofErr w:type="spellEnd"/>
      <w:r w:rsidRPr="000405C3">
        <w:rPr>
          <w:szCs w:val="28"/>
        </w:rPr>
        <w:t xml:space="preserve"> для опанування інноваціями в </w:t>
      </w:r>
      <w:r w:rsidR="00D4672A">
        <w:rPr>
          <w:szCs w:val="28"/>
        </w:rPr>
        <w:t>залізничній галузі</w:t>
      </w:r>
      <w:r w:rsidRPr="000405C3">
        <w:rPr>
          <w:szCs w:val="28"/>
        </w:rPr>
        <w:t xml:space="preserve">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 </w:t>
      </w:r>
    </w:p>
    <w:p w:rsidR="00791E5B" w:rsidRPr="000405C3" w:rsidRDefault="00C70E2E" w:rsidP="00110BED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Cs w:val="28"/>
        </w:rPr>
      </w:pPr>
      <w:r w:rsidRPr="000405C3">
        <w:rPr>
          <w:szCs w:val="28"/>
        </w:rPr>
        <w:t xml:space="preserve">ІІІ Напрями впливу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на забезпечення</w:t>
      </w:r>
    </w:p>
    <w:p w:rsidR="00791E5B" w:rsidRDefault="00694E74" w:rsidP="00110BED">
      <w:pPr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я</w:t>
      </w:r>
      <w:r w:rsidRPr="000405C3">
        <w:rPr>
          <w:b/>
          <w:szCs w:val="28"/>
        </w:rPr>
        <w:t>кості освітньої діяльності та якості освіти</w:t>
      </w:r>
    </w:p>
    <w:p w:rsidR="00110BED" w:rsidRPr="000405C3" w:rsidRDefault="00110BED" w:rsidP="00110BED">
      <w:pPr>
        <w:spacing w:after="0" w:line="240" w:lineRule="auto"/>
        <w:ind w:left="0" w:firstLine="709"/>
        <w:jc w:val="center"/>
        <w:rPr>
          <w:szCs w:val="28"/>
        </w:rPr>
      </w:pP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3.1</w:t>
      </w:r>
      <w:r w:rsidR="00694E74">
        <w:rPr>
          <w:szCs w:val="28"/>
        </w:rPr>
        <w:tab/>
      </w:r>
      <w:r w:rsidRPr="000405C3">
        <w:rPr>
          <w:szCs w:val="28"/>
        </w:rPr>
        <w:t xml:space="preserve">На інституційному рівні </w:t>
      </w:r>
      <w:r w:rsidR="00694E74">
        <w:rPr>
          <w:szCs w:val="28"/>
        </w:rPr>
        <w:t>К</w:t>
      </w:r>
      <w:r w:rsidRPr="000405C3">
        <w:rPr>
          <w:szCs w:val="28"/>
        </w:rPr>
        <w:t xml:space="preserve">оледжу </w:t>
      </w:r>
      <w:proofErr w:type="spellStart"/>
      <w:r w:rsidRPr="000405C3">
        <w:rPr>
          <w:szCs w:val="28"/>
        </w:rPr>
        <w:t>стейкхолдери</w:t>
      </w:r>
      <w:proofErr w:type="spellEnd"/>
      <w:r w:rsidRPr="000405C3">
        <w:rPr>
          <w:szCs w:val="28"/>
        </w:rPr>
        <w:t xml:space="preserve"> мають право впливати на: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прозорість управлінських, організаційних, кадрових процесів щодо освітнього процесу в </w:t>
      </w:r>
      <w:r w:rsidR="00694E74">
        <w:rPr>
          <w:szCs w:val="28"/>
        </w:rPr>
        <w:t>К</w:t>
      </w:r>
      <w:r w:rsidRPr="000405C3">
        <w:rPr>
          <w:szCs w:val="28"/>
        </w:rPr>
        <w:t xml:space="preserve">оледжі;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організацію вступної кампанії;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адаптацію здобувачів освіти до академічного життя;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оптимізацію і вдосконалення інформаційних ресурсів (бібліотеки, дистанційного середовища для навчання, офіційного веб-сайту коледжу тощо);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покращення роботи </w:t>
      </w:r>
      <w:r w:rsidR="00694E74">
        <w:rPr>
          <w:szCs w:val="28"/>
        </w:rPr>
        <w:t>структурних підрозділів Коледжу</w:t>
      </w:r>
      <w:r w:rsidRPr="000405C3">
        <w:rPr>
          <w:szCs w:val="28"/>
        </w:rPr>
        <w:t xml:space="preserve"> (навчальн</w:t>
      </w:r>
      <w:r w:rsidR="00694E74">
        <w:rPr>
          <w:szCs w:val="28"/>
        </w:rPr>
        <w:t>а частина</w:t>
      </w:r>
      <w:r w:rsidRPr="000405C3">
        <w:rPr>
          <w:szCs w:val="28"/>
        </w:rPr>
        <w:t xml:space="preserve">, циклова комісія, студентський гуртожиток, студентське самоврядування, </w:t>
      </w:r>
      <w:r w:rsidR="00694E74">
        <w:rPr>
          <w:szCs w:val="28"/>
        </w:rPr>
        <w:t>П</w:t>
      </w:r>
      <w:r w:rsidRPr="000405C3">
        <w:rPr>
          <w:szCs w:val="28"/>
        </w:rPr>
        <w:t xml:space="preserve">едагогічна рада </w:t>
      </w:r>
      <w:r w:rsidR="00694E74">
        <w:rPr>
          <w:szCs w:val="28"/>
        </w:rPr>
        <w:t>К</w:t>
      </w:r>
      <w:r w:rsidRPr="000405C3">
        <w:rPr>
          <w:szCs w:val="28"/>
        </w:rPr>
        <w:t>оледжу</w:t>
      </w:r>
      <w:r w:rsidR="00694E74">
        <w:rPr>
          <w:szCs w:val="28"/>
        </w:rPr>
        <w:t>, первинна профспілкова організація</w:t>
      </w:r>
      <w:r w:rsidRPr="000405C3">
        <w:rPr>
          <w:szCs w:val="28"/>
        </w:rPr>
        <w:t xml:space="preserve"> тощо);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формування академічної спільноти, несумісної з корупцією, академічним плагіатом, фальсифікацією, списуванням, необ’єктивним оцінюванням;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зв'язок з потенційними роботодавцями; </w:t>
      </w:r>
    </w:p>
    <w:p w:rsidR="00791E5B" w:rsidRPr="005A2DA7" w:rsidRDefault="00694E74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>
        <w:rPr>
          <w:szCs w:val="28"/>
        </w:rPr>
        <w:t>участь у роботі</w:t>
      </w:r>
      <w:r w:rsidRPr="000405C3">
        <w:rPr>
          <w:szCs w:val="28"/>
        </w:rPr>
        <w:t xml:space="preserve"> комісі</w:t>
      </w:r>
      <w:r w:rsidR="00110BED">
        <w:rPr>
          <w:szCs w:val="28"/>
        </w:rPr>
        <w:t>ї</w:t>
      </w:r>
      <w:r w:rsidRPr="000405C3">
        <w:rPr>
          <w:szCs w:val="28"/>
        </w:rPr>
        <w:t xml:space="preserve"> з питань академічної доброчесності, </w:t>
      </w:r>
      <w:r w:rsidR="00133D6D">
        <w:rPr>
          <w:szCs w:val="28"/>
        </w:rPr>
        <w:t xml:space="preserve">сприяння </w:t>
      </w:r>
      <w:r w:rsidRPr="000405C3">
        <w:rPr>
          <w:szCs w:val="28"/>
        </w:rPr>
        <w:t>розвитку студентських організацій, гуртків, секцій</w:t>
      </w:r>
      <w:r w:rsidR="005A2DA7">
        <w:rPr>
          <w:szCs w:val="28"/>
        </w:rPr>
        <w:t>.</w:t>
      </w:r>
    </w:p>
    <w:p w:rsidR="00791E5B" w:rsidRPr="00133D6D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розробку, моніторинг, періодичний перегляд освітньо-професійних </w:t>
      </w:r>
      <w:r w:rsidRPr="00133D6D">
        <w:rPr>
          <w:szCs w:val="28"/>
        </w:rPr>
        <w:t xml:space="preserve">програм та їх зміст; </w:t>
      </w:r>
    </w:p>
    <w:p w:rsidR="00791E5B" w:rsidRPr="00834334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оцінку якост</w:t>
      </w:r>
      <w:r w:rsidR="00834334">
        <w:rPr>
          <w:szCs w:val="28"/>
        </w:rPr>
        <w:t xml:space="preserve">і викладацького складу за напрямами діяльності </w:t>
      </w:r>
      <w:r w:rsidR="00834334" w:rsidRPr="00834334">
        <w:rPr>
          <w:szCs w:val="28"/>
        </w:rPr>
        <w:t>(</w:t>
      </w:r>
      <w:r w:rsidRPr="00834334">
        <w:rPr>
          <w:szCs w:val="28"/>
        </w:rPr>
        <w:t>професійні характеристики, педагогічна діяльність, навчально-методична та організаційна робота</w:t>
      </w:r>
      <w:r w:rsidR="00834334">
        <w:rPr>
          <w:szCs w:val="28"/>
        </w:rPr>
        <w:t>)</w:t>
      </w:r>
      <w:r w:rsidRPr="00834334">
        <w:rPr>
          <w:szCs w:val="28"/>
        </w:rPr>
        <w:t xml:space="preserve">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вибір технологій і методів викладання навчальних дисциплін;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якість методичного забезпечення навчальних дисциплін;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якість і об’єктивність оцінювання результатів навчання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щодо </w:t>
      </w:r>
      <w:proofErr w:type="spellStart"/>
      <w:r w:rsidRPr="000405C3">
        <w:rPr>
          <w:szCs w:val="28"/>
        </w:rPr>
        <w:t>компетенцій</w:t>
      </w:r>
      <w:proofErr w:type="spellEnd"/>
      <w:r w:rsidRPr="000405C3">
        <w:rPr>
          <w:szCs w:val="28"/>
        </w:rPr>
        <w:t>, зазначених в освітн</w:t>
      </w:r>
      <w:r w:rsidR="00133D6D">
        <w:rPr>
          <w:szCs w:val="28"/>
        </w:rPr>
        <w:t xml:space="preserve">ьо-професійній </w:t>
      </w:r>
      <w:r w:rsidRPr="000405C3">
        <w:rPr>
          <w:szCs w:val="28"/>
        </w:rPr>
        <w:t xml:space="preserve">програмі;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якість матеріально-технічної бази спеціальності;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lastRenderedPageBreak/>
        <w:t xml:space="preserve">якість процесу набуття практичного досвіду здобувачами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>якість</w:t>
      </w:r>
      <w:r w:rsidR="00133D6D">
        <w:rPr>
          <w:szCs w:val="28"/>
        </w:rPr>
        <w:t xml:space="preserve"> дослідницької</w:t>
      </w:r>
      <w:r w:rsidRPr="000405C3">
        <w:rPr>
          <w:szCs w:val="28"/>
        </w:rPr>
        <w:t xml:space="preserve"> роботи та можливість участі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в академічній мобільності, </w:t>
      </w:r>
      <w:r w:rsidR="00133D6D">
        <w:rPr>
          <w:szCs w:val="28"/>
        </w:rPr>
        <w:t>творчих</w:t>
      </w:r>
      <w:r w:rsidRPr="000405C3">
        <w:rPr>
          <w:szCs w:val="28"/>
        </w:rPr>
        <w:t xml:space="preserve"> </w:t>
      </w:r>
      <w:proofErr w:type="spellStart"/>
      <w:r w:rsidRPr="000405C3">
        <w:rPr>
          <w:szCs w:val="28"/>
        </w:rPr>
        <w:t>про</w:t>
      </w:r>
      <w:r w:rsidR="00133D6D">
        <w:rPr>
          <w:szCs w:val="28"/>
        </w:rPr>
        <w:t>є</w:t>
      </w:r>
      <w:r w:rsidRPr="000405C3">
        <w:rPr>
          <w:szCs w:val="28"/>
        </w:rPr>
        <w:t>ктах</w:t>
      </w:r>
      <w:proofErr w:type="spellEnd"/>
      <w:r w:rsidRPr="000405C3">
        <w:rPr>
          <w:szCs w:val="28"/>
        </w:rPr>
        <w:t xml:space="preserve">, конференціях, публікаціях тощо; </w:t>
      </w:r>
    </w:p>
    <w:p w:rsidR="00791E5B" w:rsidRPr="000405C3" w:rsidRDefault="00C70E2E" w:rsidP="00C1602D">
      <w:pPr>
        <w:numPr>
          <w:ilvl w:val="0"/>
          <w:numId w:val="5"/>
        </w:numPr>
        <w:spacing w:after="0" w:line="240" w:lineRule="auto"/>
        <w:ind w:firstLine="709"/>
        <w:rPr>
          <w:szCs w:val="28"/>
        </w:rPr>
      </w:pPr>
      <w:r w:rsidRPr="000405C3">
        <w:rPr>
          <w:szCs w:val="28"/>
        </w:rPr>
        <w:t xml:space="preserve">забезпечення справедливості при розподілі стипендіальних коштів, місць у гуртожитку, відрахування здобувачів освіти, переведення їх на </w:t>
      </w:r>
      <w:r w:rsidR="00AE533D">
        <w:rPr>
          <w:szCs w:val="28"/>
        </w:rPr>
        <w:t>місця державного замовлення</w:t>
      </w:r>
      <w:r w:rsidRPr="000405C3">
        <w:rPr>
          <w:szCs w:val="28"/>
        </w:rPr>
        <w:t xml:space="preserve">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3.</w:t>
      </w:r>
      <w:r w:rsidR="00110BED">
        <w:rPr>
          <w:szCs w:val="28"/>
        </w:rPr>
        <w:t>2</w:t>
      </w:r>
      <w:r w:rsidR="00133D6D">
        <w:rPr>
          <w:szCs w:val="28"/>
        </w:rPr>
        <w:tab/>
      </w:r>
      <w:r w:rsidR="00110BED">
        <w:rPr>
          <w:szCs w:val="28"/>
        </w:rPr>
        <w:t xml:space="preserve">Внутрішні </w:t>
      </w:r>
      <w:proofErr w:type="spellStart"/>
      <w:r w:rsidR="00110BED">
        <w:rPr>
          <w:szCs w:val="28"/>
        </w:rPr>
        <w:t>стейкхолдери</w:t>
      </w:r>
      <w:proofErr w:type="spellEnd"/>
      <w:r w:rsidRPr="000405C3">
        <w:rPr>
          <w:szCs w:val="28"/>
        </w:rPr>
        <w:t xml:space="preserve"> </w:t>
      </w:r>
      <w:r w:rsidR="00133D6D">
        <w:rPr>
          <w:szCs w:val="28"/>
        </w:rPr>
        <w:t>К</w:t>
      </w:r>
      <w:r w:rsidRPr="000405C3">
        <w:rPr>
          <w:szCs w:val="28"/>
        </w:rPr>
        <w:t xml:space="preserve">оледжу мають право брати участь в опитуваннях, анкетуваннях, висловлювати власні оцінки і пропозиції, створювати власні сервіси, брати на себе відповідальність і впливати на забезпечення якості освіти. </w:t>
      </w:r>
    </w:p>
    <w:p w:rsidR="00791E5B" w:rsidRPr="000405C3" w:rsidRDefault="00791E5B" w:rsidP="00C1602D">
      <w:pPr>
        <w:spacing w:after="0" w:line="240" w:lineRule="auto"/>
        <w:ind w:left="0" w:firstLine="709"/>
        <w:rPr>
          <w:szCs w:val="28"/>
        </w:rPr>
      </w:pPr>
    </w:p>
    <w:p w:rsidR="00791E5B" w:rsidRDefault="00133D6D" w:rsidP="00110BED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  <w:lang w:val="en-US"/>
        </w:rPr>
        <w:t>IV</w:t>
      </w:r>
      <w:r w:rsidRPr="00133D6D">
        <w:rPr>
          <w:szCs w:val="28"/>
        </w:rPr>
        <w:t xml:space="preserve"> </w:t>
      </w:r>
      <w:r w:rsidRPr="000405C3">
        <w:rPr>
          <w:szCs w:val="28"/>
        </w:rPr>
        <w:t xml:space="preserve">Інструментарій впливу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на забезпечення якості освітньої діяльності та якості</w:t>
      </w:r>
      <w:r w:rsidRPr="00133D6D">
        <w:rPr>
          <w:szCs w:val="28"/>
        </w:rPr>
        <w:t xml:space="preserve"> </w:t>
      </w:r>
      <w:r w:rsidRPr="000405C3">
        <w:rPr>
          <w:szCs w:val="28"/>
        </w:rPr>
        <w:t xml:space="preserve">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</w:t>
      </w:r>
    </w:p>
    <w:p w:rsidR="00110BED" w:rsidRPr="00110BED" w:rsidRDefault="00110BED" w:rsidP="00110BED"/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4.1</w:t>
      </w:r>
      <w:r w:rsidR="00133D6D" w:rsidRPr="008067AF">
        <w:rPr>
          <w:szCs w:val="28"/>
        </w:rPr>
        <w:tab/>
      </w:r>
      <w:r w:rsidRPr="000405C3">
        <w:rPr>
          <w:szCs w:val="28"/>
        </w:rPr>
        <w:t xml:space="preserve">Вплив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на забезпечення якості освітньої діяльності може здійснюватися: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через участь в адміністративних структурах на рівні </w:t>
      </w:r>
      <w:r w:rsidR="00AE533D">
        <w:rPr>
          <w:szCs w:val="28"/>
        </w:rPr>
        <w:t>К</w:t>
      </w:r>
      <w:r w:rsidRPr="000405C3">
        <w:rPr>
          <w:szCs w:val="28"/>
        </w:rPr>
        <w:t xml:space="preserve">оледжу (Педагогічна рада, Адміністративна рада, приймальна комісія, стипендіальна комісія,  комісія з питань поселення в гуртожиток тощо);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через органи студентського самоврядування; </w:t>
      </w:r>
    </w:p>
    <w:p w:rsidR="00133D6D" w:rsidRPr="00133D6D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колективно (ініціативні групи, академічні групи, </w:t>
      </w:r>
      <w:r w:rsidR="00AE533D">
        <w:rPr>
          <w:szCs w:val="28"/>
        </w:rPr>
        <w:t>курс</w:t>
      </w:r>
      <w:r w:rsidRPr="000405C3">
        <w:rPr>
          <w:szCs w:val="28"/>
        </w:rPr>
        <w:t>);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індивідуально.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4.2</w:t>
      </w:r>
      <w:r w:rsidR="00133D6D">
        <w:rPr>
          <w:szCs w:val="28"/>
        </w:rPr>
        <w:tab/>
      </w:r>
      <w:r w:rsidRPr="000405C3">
        <w:rPr>
          <w:szCs w:val="28"/>
        </w:rPr>
        <w:t xml:space="preserve">Вивчення пропозицій внутрішніх </w:t>
      </w:r>
      <w:r w:rsidR="005A2DA7">
        <w:rPr>
          <w:szCs w:val="28"/>
        </w:rPr>
        <w:t xml:space="preserve">та зовнішніх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щодо покращення якості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в </w:t>
      </w:r>
      <w:r w:rsidR="0075626A">
        <w:rPr>
          <w:szCs w:val="28"/>
        </w:rPr>
        <w:t>К</w:t>
      </w:r>
      <w:r w:rsidRPr="000405C3">
        <w:rPr>
          <w:szCs w:val="28"/>
        </w:rPr>
        <w:t xml:space="preserve">оледжі може здійснюватися через: </w:t>
      </w:r>
    </w:p>
    <w:p w:rsidR="00791E5B" w:rsidRPr="00133D6D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опитування;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анкетування; </w:t>
      </w:r>
    </w:p>
    <w:p w:rsidR="00791E5B" w:rsidRPr="000405C3" w:rsidRDefault="00133D6D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відкритий діалог</w:t>
      </w:r>
      <w:r w:rsidRPr="000405C3">
        <w:rPr>
          <w:szCs w:val="28"/>
        </w:rPr>
        <w:t xml:space="preserve">;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публічні виступи; </w:t>
      </w:r>
    </w:p>
    <w:p w:rsidR="000471D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скриньки для пропозицій;</w:t>
      </w:r>
    </w:p>
    <w:p w:rsidR="00791E5B" w:rsidRPr="000471D3" w:rsidRDefault="000471D3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71D3">
        <w:rPr>
          <w:szCs w:val="28"/>
        </w:rPr>
        <w:t xml:space="preserve">консультативні наради; </w:t>
      </w:r>
    </w:p>
    <w:p w:rsidR="000471D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відкриті форуми з учасниками освітнього процесу.</w:t>
      </w:r>
    </w:p>
    <w:p w:rsidR="00791E5B" w:rsidRPr="000471D3" w:rsidRDefault="000471D3" w:rsidP="00C1602D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4.3</w:t>
      </w:r>
      <w:r>
        <w:rPr>
          <w:szCs w:val="28"/>
        </w:rPr>
        <w:tab/>
      </w:r>
      <w:r w:rsidRPr="000471D3">
        <w:rPr>
          <w:szCs w:val="28"/>
        </w:rPr>
        <w:t xml:space="preserve">Залучення </w:t>
      </w:r>
      <w:proofErr w:type="spellStart"/>
      <w:r w:rsidRPr="000471D3">
        <w:rPr>
          <w:szCs w:val="28"/>
        </w:rPr>
        <w:t>стейкхолдерів</w:t>
      </w:r>
      <w:proofErr w:type="spellEnd"/>
      <w:r w:rsidRPr="000471D3">
        <w:rPr>
          <w:szCs w:val="28"/>
        </w:rPr>
        <w:t xml:space="preserve"> як партнерів до моніторингу та процедур забезпечення якості освітньо-професійної програми може здійснюватися як в реальному, так і в дистанційному режимі з використанням електронних засобів комунікації.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4.</w:t>
      </w:r>
      <w:r w:rsidR="000471D3">
        <w:rPr>
          <w:szCs w:val="28"/>
        </w:rPr>
        <w:t>4</w:t>
      </w:r>
      <w:r w:rsidR="00133D6D">
        <w:rPr>
          <w:szCs w:val="28"/>
        </w:rPr>
        <w:tab/>
      </w:r>
      <w:r w:rsidRPr="000405C3">
        <w:rPr>
          <w:szCs w:val="28"/>
        </w:rPr>
        <w:t xml:space="preserve">Ініціювання внутрішніх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до проведення опитувань здобувачі</w:t>
      </w:r>
      <w:r w:rsidR="00133D6D">
        <w:rPr>
          <w:szCs w:val="28"/>
        </w:rPr>
        <w:t>в</w:t>
      </w:r>
      <w:r w:rsidRPr="000405C3">
        <w:rPr>
          <w:szCs w:val="28"/>
        </w:rPr>
        <w:t xml:space="preserve">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щодо покращення якості освітньої діяльності. </w:t>
      </w:r>
    </w:p>
    <w:p w:rsidR="00791E5B" w:rsidRPr="00133D6D" w:rsidRDefault="00C70E2E" w:rsidP="00C1602D">
      <w:pPr>
        <w:pStyle w:val="a3"/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133D6D">
        <w:rPr>
          <w:szCs w:val="28"/>
        </w:rPr>
        <w:t xml:space="preserve">Участь внутрішніх </w:t>
      </w:r>
      <w:proofErr w:type="spellStart"/>
      <w:r w:rsidRPr="00133D6D">
        <w:rPr>
          <w:szCs w:val="28"/>
        </w:rPr>
        <w:t>стейкхолдерів</w:t>
      </w:r>
      <w:proofErr w:type="spellEnd"/>
      <w:r w:rsidRPr="00133D6D">
        <w:rPr>
          <w:szCs w:val="28"/>
        </w:rPr>
        <w:t xml:space="preserve"> у процедурах забезпечення та покращення якості освіти через їх співпрацю з відповідальними за певну процедуру і захід – директор</w:t>
      </w:r>
      <w:r w:rsidR="00AE533D">
        <w:rPr>
          <w:szCs w:val="28"/>
        </w:rPr>
        <w:t>ом</w:t>
      </w:r>
      <w:r w:rsidRPr="00133D6D">
        <w:rPr>
          <w:szCs w:val="28"/>
        </w:rPr>
        <w:t>, заступник</w:t>
      </w:r>
      <w:r w:rsidR="00AE533D">
        <w:rPr>
          <w:szCs w:val="28"/>
        </w:rPr>
        <w:t>ом</w:t>
      </w:r>
      <w:r w:rsidRPr="00133D6D">
        <w:rPr>
          <w:szCs w:val="28"/>
        </w:rPr>
        <w:t xml:space="preserve"> директора з навчальної роботи, заступник</w:t>
      </w:r>
      <w:r w:rsidR="00AE533D">
        <w:rPr>
          <w:szCs w:val="28"/>
        </w:rPr>
        <w:t>ом</w:t>
      </w:r>
      <w:r w:rsidRPr="00133D6D">
        <w:rPr>
          <w:szCs w:val="28"/>
        </w:rPr>
        <w:t xml:space="preserve"> директора з виховної роботи, завідувач</w:t>
      </w:r>
      <w:r w:rsidR="00AE533D">
        <w:rPr>
          <w:szCs w:val="28"/>
        </w:rPr>
        <w:t>ем</w:t>
      </w:r>
      <w:r w:rsidRPr="00133D6D">
        <w:rPr>
          <w:szCs w:val="28"/>
        </w:rPr>
        <w:t xml:space="preserve"> навчально-виробничої практики, завідувач</w:t>
      </w:r>
      <w:r w:rsidR="00AE533D">
        <w:rPr>
          <w:szCs w:val="28"/>
        </w:rPr>
        <w:t>ами</w:t>
      </w:r>
      <w:r w:rsidRPr="00133D6D">
        <w:rPr>
          <w:szCs w:val="28"/>
        </w:rPr>
        <w:t xml:space="preserve"> відділень, керівник</w:t>
      </w:r>
      <w:r w:rsidR="00AE533D">
        <w:rPr>
          <w:szCs w:val="28"/>
        </w:rPr>
        <w:t>ами</w:t>
      </w:r>
      <w:r w:rsidRPr="00133D6D">
        <w:rPr>
          <w:szCs w:val="28"/>
        </w:rPr>
        <w:t xml:space="preserve"> </w:t>
      </w:r>
      <w:proofErr w:type="spellStart"/>
      <w:r w:rsidRPr="00133D6D">
        <w:rPr>
          <w:szCs w:val="28"/>
        </w:rPr>
        <w:t>про</w:t>
      </w:r>
      <w:r w:rsidR="00133D6D">
        <w:rPr>
          <w:szCs w:val="28"/>
        </w:rPr>
        <w:t>є</w:t>
      </w:r>
      <w:r w:rsidRPr="00133D6D">
        <w:rPr>
          <w:szCs w:val="28"/>
        </w:rPr>
        <w:t>ктної</w:t>
      </w:r>
      <w:proofErr w:type="spellEnd"/>
      <w:r w:rsidRPr="00133D6D">
        <w:rPr>
          <w:szCs w:val="28"/>
        </w:rPr>
        <w:t xml:space="preserve"> групи (гарант</w:t>
      </w:r>
      <w:r w:rsidR="00AE533D">
        <w:rPr>
          <w:szCs w:val="28"/>
        </w:rPr>
        <w:t>ами</w:t>
      </w:r>
      <w:r w:rsidRPr="00133D6D">
        <w:rPr>
          <w:szCs w:val="28"/>
        </w:rPr>
        <w:t>) з розробки освітн</w:t>
      </w:r>
      <w:r w:rsidR="00133D6D">
        <w:rPr>
          <w:szCs w:val="28"/>
        </w:rPr>
        <w:t>ьо-професійн</w:t>
      </w:r>
      <w:r w:rsidR="00AE533D">
        <w:rPr>
          <w:szCs w:val="28"/>
        </w:rPr>
        <w:t>ої</w:t>
      </w:r>
      <w:r w:rsidRPr="00133D6D">
        <w:rPr>
          <w:szCs w:val="28"/>
        </w:rPr>
        <w:t xml:space="preserve"> програм</w:t>
      </w:r>
      <w:r w:rsidR="00AE533D">
        <w:rPr>
          <w:szCs w:val="28"/>
        </w:rPr>
        <w:t>и</w:t>
      </w:r>
      <w:r w:rsidRPr="00133D6D">
        <w:rPr>
          <w:szCs w:val="28"/>
        </w:rPr>
        <w:t>, викладач</w:t>
      </w:r>
      <w:r w:rsidR="00AE533D">
        <w:rPr>
          <w:szCs w:val="28"/>
        </w:rPr>
        <w:t>ами</w:t>
      </w:r>
      <w:r w:rsidRPr="00133D6D">
        <w:rPr>
          <w:szCs w:val="28"/>
        </w:rPr>
        <w:t>, к</w:t>
      </w:r>
      <w:r w:rsidR="00133D6D">
        <w:rPr>
          <w:szCs w:val="28"/>
        </w:rPr>
        <w:t>ласн</w:t>
      </w:r>
      <w:r w:rsidR="00AE533D">
        <w:rPr>
          <w:szCs w:val="28"/>
        </w:rPr>
        <w:t>ими</w:t>
      </w:r>
      <w:r w:rsidR="00133D6D">
        <w:rPr>
          <w:szCs w:val="28"/>
        </w:rPr>
        <w:t xml:space="preserve"> керівник</w:t>
      </w:r>
      <w:r w:rsidR="00AE533D">
        <w:rPr>
          <w:szCs w:val="28"/>
        </w:rPr>
        <w:t>ами</w:t>
      </w:r>
      <w:r w:rsidRPr="00133D6D">
        <w:rPr>
          <w:szCs w:val="28"/>
        </w:rPr>
        <w:t>, циклов</w:t>
      </w:r>
      <w:r w:rsidR="00AE533D">
        <w:rPr>
          <w:szCs w:val="28"/>
        </w:rPr>
        <w:t>ими</w:t>
      </w:r>
      <w:r w:rsidRPr="00133D6D">
        <w:rPr>
          <w:szCs w:val="28"/>
        </w:rPr>
        <w:t xml:space="preserve"> </w:t>
      </w:r>
      <w:r w:rsidRPr="00133D6D">
        <w:rPr>
          <w:szCs w:val="28"/>
        </w:rPr>
        <w:lastRenderedPageBreak/>
        <w:t>комісі</w:t>
      </w:r>
      <w:r w:rsidR="00AE533D">
        <w:rPr>
          <w:szCs w:val="28"/>
        </w:rPr>
        <w:t>ями</w:t>
      </w:r>
      <w:r w:rsidRPr="00133D6D">
        <w:rPr>
          <w:szCs w:val="28"/>
        </w:rPr>
        <w:t>, структурн</w:t>
      </w:r>
      <w:r w:rsidR="00AE533D">
        <w:rPr>
          <w:szCs w:val="28"/>
        </w:rPr>
        <w:t>ими</w:t>
      </w:r>
      <w:r w:rsidRPr="00133D6D">
        <w:rPr>
          <w:szCs w:val="28"/>
        </w:rPr>
        <w:t xml:space="preserve"> підрозділ</w:t>
      </w:r>
      <w:r w:rsidR="00AE533D">
        <w:rPr>
          <w:szCs w:val="28"/>
        </w:rPr>
        <w:t>ами</w:t>
      </w:r>
      <w:r w:rsidRPr="00133D6D">
        <w:rPr>
          <w:szCs w:val="28"/>
        </w:rPr>
        <w:t xml:space="preserve">, що забезпечують супровід освітнього процесу. </w:t>
      </w:r>
    </w:p>
    <w:p w:rsidR="00791E5B" w:rsidRPr="00112F45" w:rsidRDefault="00C70E2E" w:rsidP="00C1602D">
      <w:pPr>
        <w:pStyle w:val="a3"/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112F45">
        <w:rPr>
          <w:szCs w:val="28"/>
        </w:rPr>
        <w:t xml:space="preserve">Зобов’язання адміністрації  Коледжу забезпечити прозорість і публічність опитувань здобувачів освіти (наявність публічної і прозорої уніфікованої інформаційної системи на сайті </w:t>
      </w:r>
      <w:r w:rsidR="00133D6D" w:rsidRPr="00112F45">
        <w:rPr>
          <w:szCs w:val="28"/>
        </w:rPr>
        <w:t>К</w:t>
      </w:r>
      <w:r w:rsidRPr="00112F45">
        <w:rPr>
          <w:szCs w:val="28"/>
        </w:rPr>
        <w:t xml:space="preserve">оледжу). </w:t>
      </w:r>
    </w:p>
    <w:p w:rsidR="00791E5B" w:rsidRPr="000405C3" w:rsidRDefault="00C70E2E" w:rsidP="00C1602D">
      <w:pPr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Звітування про результати опитування здобувачів</w:t>
      </w:r>
      <w:r w:rsidR="00133D6D">
        <w:rPr>
          <w:szCs w:val="28"/>
        </w:rPr>
        <w:t xml:space="preserve"> </w:t>
      </w:r>
      <w:r w:rsidRPr="000405C3">
        <w:rPr>
          <w:szCs w:val="28"/>
        </w:rPr>
        <w:t xml:space="preserve">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щодо забезпечення якості освітньої діяльності та якості освіти на </w:t>
      </w:r>
      <w:r w:rsidR="00133D6D">
        <w:rPr>
          <w:szCs w:val="28"/>
        </w:rPr>
        <w:t>Методичній або П</w:t>
      </w:r>
      <w:r w:rsidRPr="000405C3">
        <w:rPr>
          <w:szCs w:val="28"/>
        </w:rPr>
        <w:t>ед</w:t>
      </w:r>
      <w:r w:rsidR="00133D6D">
        <w:rPr>
          <w:szCs w:val="28"/>
        </w:rPr>
        <w:t xml:space="preserve">агогічній </w:t>
      </w:r>
      <w:r w:rsidRPr="000405C3">
        <w:rPr>
          <w:szCs w:val="28"/>
        </w:rPr>
        <w:t xml:space="preserve">раді </w:t>
      </w:r>
      <w:r w:rsidR="00133D6D">
        <w:rPr>
          <w:szCs w:val="28"/>
        </w:rPr>
        <w:t>К</w:t>
      </w:r>
      <w:r w:rsidRPr="000405C3">
        <w:rPr>
          <w:szCs w:val="28"/>
        </w:rPr>
        <w:t xml:space="preserve">оледжу. </w:t>
      </w:r>
    </w:p>
    <w:p w:rsidR="00791E5B" w:rsidRPr="000405C3" w:rsidRDefault="00C70E2E" w:rsidP="00C1602D">
      <w:pPr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Покладання контролю за виконання рішень Педагогічної </w:t>
      </w:r>
      <w:r w:rsidR="00133D6D">
        <w:rPr>
          <w:szCs w:val="28"/>
        </w:rPr>
        <w:t xml:space="preserve">і Методичної </w:t>
      </w:r>
      <w:r w:rsidRPr="000405C3">
        <w:rPr>
          <w:szCs w:val="28"/>
        </w:rPr>
        <w:t xml:space="preserve">ради </w:t>
      </w:r>
      <w:r w:rsidR="00133D6D">
        <w:rPr>
          <w:szCs w:val="28"/>
        </w:rPr>
        <w:t>К</w:t>
      </w:r>
      <w:r w:rsidRPr="000405C3">
        <w:rPr>
          <w:szCs w:val="28"/>
        </w:rPr>
        <w:t xml:space="preserve">оледжу щодо врахування пропозицій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з удосконалення процесів забезпечення якості освіти на відповідні структурні підрозділи та обов’язкове інформування здобувачів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освіти з цих питань. </w:t>
      </w:r>
    </w:p>
    <w:p w:rsidR="00791E5B" w:rsidRPr="000405C3" w:rsidRDefault="00C70E2E" w:rsidP="00C1602D">
      <w:pPr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Забезпечення якості освіти в </w:t>
      </w:r>
      <w:r w:rsidR="00133D6D">
        <w:rPr>
          <w:szCs w:val="28"/>
        </w:rPr>
        <w:t>К</w:t>
      </w:r>
      <w:r w:rsidRPr="000405C3">
        <w:rPr>
          <w:szCs w:val="28"/>
        </w:rPr>
        <w:t>оледжі здійснюється з обов’язковим виконанням наступно</w:t>
      </w:r>
      <w:r w:rsidR="00834334">
        <w:rPr>
          <w:szCs w:val="28"/>
        </w:rPr>
        <w:t>ї послідовності процедур та дій.</w:t>
      </w:r>
      <w:r w:rsidRPr="000405C3">
        <w:rPr>
          <w:szCs w:val="28"/>
        </w:rPr>
        <w:t xml:space="preserve">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4.</w:t>
      </w:r>
      <w:r w:rsidR="00112F45">
        <w:rPr>
          <w:szCs w:val="28"/>
        </w:rPr>
        <w:t>9</w:t>
      </w:r>
      <w:r w:rsidRPr="000405C3">
        <w:rPr>
          <w:szCs w:val="28"/>
        </w:rPr>
        <w:t>.1</w:t>
      </w:r>
      <w:r w:rsidR="00133D6D">
        <w:rPr>
          <w:szCs w:val="28"/>
        </w:rPr>
        <w:tab/>
      </w:r>
      <w:r w:rsidRPr="000405C3">
        <w:rPr>
          <w:szCs w:val="28"/>
        </w:rPr>
        <w:t xml:space="preserve">Управління процесом забезпечення якості фахової </w:t>
      </w:r>
      <w:proofErr w:type="spellStart"/>
      <w:r w:rsidRPr="000405C3">
        <w:rPr>
          <w:szCs w:val="28"/>
        </w:rPr>
        <w:t>передвищої</w:t>
      </w:r>
      <w:proofErr w:type="spellEnd"/>
      <w:r w:rsidRPr="000405C3">
        <w:rPr>
          <w:szCs w:val="28"/>
        </w:rPr>
        <w:t xml:space="preserve">  освіти здійснюють структурні підрозділи </w:t>
      </w:r>
      <w:r w:rsidR="00AB51A2">
        <w:rPr>
          <w:szCs w:val="28"/>
        </w:rPr>
        <w:t>К</w:t>
      </w:r>
      <w:r w:rsidRPr="000405C3">
        <w:rPr>
          <w:szCs w:val="28"/>
        </w:rPr>
        <w:t xml:space="preserve">оледжу наступним чином: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забезпечення прозорого механізму обрання студентських представників до ініціативних груп; </w:t>
      </w:r>
    </w:p>
    <w:p w:rsidR="00791E5B" w:rsidRPr="000405C3" w:rsidRDefault="00C70E2E" w:rsidP="00C1602D">
      <w:pPr>
        <w:numPr>
          <w:ilvl w:val="0"/>
          <w:numId w:val="6"/>
        </w:num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організація підтримки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 у розвитку їх компетентності в процедурах забезпечення якості освіти (забезпечення системи тренінгів, семінарів тощо).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>4.</w:t>
      </w:r>
      <w:r w:rsidR="00112F45">
        <w:rPr>
          <w:szCs w:val="28"/>
        </w:rPr>
        <w:t>9</w:t>
      </w:r>
      <w:r w:rsidRPr="000405C3">
        <w:rPr>
          <w:szCs w:val="28"/>
        </w:rPr>
        <w:t>.2</w:t>
      </w:r>
      <w:r w:rsidR="00AB51A2">
        <w:rPr>
          <w:szCs w:val="28"/>
        </w:rPr>
        <w:tab/>
      </w:r>
      <w:r w:rsidRPr="000405C3">
        <w:rPr>
          <w:szCs w:val="28"/>
        </w:rPr>
        <w:t xml:space="preserve">Вимірювання і аналіз результатів опитування здобувачів  освіти щодо окремих компонентів освітньої діяльності Коледжу здійснюється викладачами циклових комісій, ініціативними групами внутрішніх </w:t>
      </w:r>
      <w:proofErr w:type="spellStart"/>
      <w:r w:rsidRPr="000405C3">
        <w:rPr>
          <w:szCs w:val="28"/>
        </w:rPr>
        <w:t>стейкхолдерів</w:t>
      </w:r>
      <w:proofErr w:type="spellEnd"/>
      <w:r w:rsidRPr="000405C3">
        <w:rPr>
          <w:szCs w:val="28"/>
        </w:rPr>
        <w:t xml:space="preserve">, із залученням за необхідності незалежних експертів. </w:t>
      </w:r>
    </w:p>
    <w:p w:rsidR="00791E5B" w:rsidRPr="00AB51A2" w:rsidRDefault="00C70E2E" w:rsidP="00C1602D">
      <w:pPr>
        <w:pStyle w:val="a3"/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 w:rsidRPr="00AB51A2">
        <w:rPr>
          <w:szCs w:val="28"/>
        </w:rPr>
        <w:t xml:space="preserve">Виконання заходів щодо удосконалення процесів забезпечення якості освітньої діяльності та якості освіти. </w:t>
      </w:r>
    </w:p>
    <w:p w:rsidR="00791E5B" w:rsidRPr="00AB51A2" w:rsidRDefault="00AB51A2" w:rsidP="00C1602D">
      <w:pPr>
        <w:pStyle w:val="a3"/>
        <w:numPr>
          <w:ilvl w:val="1"/>
          <w:numId w:val="18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AB51A2">
        <w:rPr>
          <w:szCs w:val="28"/>
        </w:rPr>
        <w:t xml:space="preserve">Структурні підрозділи Коледжу за відповідними напрямами діяльності повинні: </w:t>
      </w:r>
    </w:p>
    <w:p w:rsidR="00791E5B" w:rsidRPr="00AB51A2" w:rsidRDefault="00C70E2E" w:rsidP="00C1602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szCs w:val="28"/>
        </w:rPr>
      </w:pPr>
      <w:r w:rsidRPr="00AB51A2">
        <w:rPr>
          <w:szCs w:val="28"/>
        </w:rPr>
        <w:t xml:space="preserve">обмінюватися інформацією щодо проблемних питань процесів забезпечення якості фахової </w:t>
      </w:r>
      <w:proofErr w:type="spellStart"/>
      <w:r w:rsidRPr="00AB51A2">
        <w:rPr>
          <w:szCs w:val="28"/>
        </w:rPr>
        <w:t>передвищої</w:t>
      </w:r>
      <w:proofErr w:type="spellEnd"/>
      <w:r w:rsidRPr="00AB51A2">
        <w:rPr>
          <w:szCs w:val="28"/>
        </w:rPr>
        <w:t xml:space="preserve"> освіти з оцінювання результатів навчання здобувачів освіти з внутрішніми </w:t>
      </w:r>
      <w:proofErr w:type="spellStart"/>
      <w:r w:rsidRPr="00AB51A2">
        <w:rPr>
          <w:szCs w:val="28"/>
        </w:rPr>
        <w:t>стейкхолдерами</w:t>
      </w:r>
      <w:proofErr w:type="spellEnd"/>
      <w:r w:rsidRPr="00AB51A2">
        <w:rPr>
          <w:szCs w:val="28"/>
        </w:rPr>
        <w:t xml:space="preserve"> на рівні відповідальності (структурні підрозділи </w:t>
      </w:r>
      <w:r w:rsidR="00AB51A2" w:rsidRPr="00AB51A2">
        <w:rPr>
          <w:szCs w:val="28"/>
        </w:rPr>
        <w:t>К</w:t>
      </w:r>
      <w:r w:rsidRPr="00AB51A2">
        <w:rPr>
          <w:szCs w:val="28"/>
        </w:rPr>
        <w:t xml:space="preserve">оледжу); </w:t>
      </w:r>
    </w:p>
    <w:p w:rsidR="00791E5B" w:rsidRPr="00AB51A2" w:rsidRDefault="00C70E2E" w:rsidP="00C1602D">
      <w:pPr>
        <w:pStyle w:val="a3"/>
        <w:numPr>
          <w:ilvl w:val="0"/>
          <w:numId w:val="17"/>
        </w:numPr>
        <w:spacing w:after="0" w:line="240" w:lineRule="auto"/>
        <w:ind w:left="0" w:firstLine="709"/>
        <w:rPr>
          <w:szCs w:val="28"/>
        </w:rPr>
      </w:pPr>
      <w:r w:rsidRPr="00AB51A2">
        <w:rPr>
          <w:szCs w:val="28"/>
        </w:rPr>
        <w:t xml:space="preserve">впроваджувати пропозиції внутрішніх </w:t>
      </w:r>
      <w:proofErr w:type="spellStart"/>
      <w:r w:rsidRPr="00AB51A2">
        <w:rPr>
          <w:szCs w:val="28"/>
        </w:rPr>
        <w:t>стейкхолдерів</w:t>
      </w:r>
      <w:proofErr w:type="spellEnd"/>
      <w:r w:rsidRPr="00AB51A2">
        <w:rPr>
          <w:szCs w:val="28"/>
        </w:rPr>
        <w:t xml:space="preserve"> та публічно висвітлювати результати їх діяльності. </w:t>
      </w:r>
    </w:p>
    <w:p w:rsidR="00791E5B" w:rsidRPr="000405C3" w:rsidRDefault="00C70E2E" w:rsidP="00C1602D">
      <w:pPr>
        <w:spacing w:after="0" w:line="240" w:lineRule="auto"/>
        <w:ind w:left="0" w:firstLine="709"/>
        <w:rPr>
          <w:szCs w:val="28"/>
        </w:rPr>
      </w:pPr>
      <w:r w:rsidRPr="000405C3">
        <w:rPr>
          <w:szCs w:val="28"/>
        </w:rPr>
        <w:t xml:space="preserve"> </w:t>
      </w:r>
    </w:p>
    <w:p w:rsidR="00791E5B" w:rsidRDefault="00AB51A2" w:rsidP="00AE533D">
      <w:pPr>
        <w:pStyle w:val="1"/>
        <w:numPr>
          <w:ilvl w:val="0"/>
          <w:numId w:val="0"/>
        </w:numPr>
        <w:spacing w:after="0" w:line="240" w:lineRule="auto"/>
        <w:ind w:right="0" w:firstLine="709"/>
        <w:rPr>
          <w:szCs w:val="28"/>
        </w:rPr>
      </w:pPr>
      <w:r>
        <w:rPr>
          <w:szCs w:val="28"/>
          <w:lang w:val="en-US"/>
        </w:rPr>
        <w:t>V</w:t>
      </w:r>
      <w:r w:rsidRPr="00AB51A2">
        <w:rPr>
          <w:szCs w:val="28"/>
          <w:lang w:val="ru-RU"/>
        </w:rPr>
        <w:t xml:space="preserve"> </w:t>
      </w:r>
      <w:r w:rsidRPr="000405C3">
        <w:rPr>
          <w:szCs w:val="28"/>
        </w:rPr>
        <w:t>Прикінцеві положення</w:t>
      </w:r>
    </w:p>
    <w:p w:rsidR="00E948E3" w:rsidRPr="00E948E3" w:rsidRDefault="00E948E3" w:rsidP="00E948E3"/>
    <w:p w:rsidR="00C70E2E" w:rsidRDefault="00CC39B3" w:rsidP="00E948E3">
      <w:pPr>
        <w:spacing w:after="0" w:line="240" w:lineRule="auto"/>
        <w:ind w:left="0" w:firstLine="709"/>
      </w:pPr>
      <w:r>
        <w:t>5</w:t>
      </w:r>
      <w:r w:rsidRPr="00CC39B3">
        <w:t xml:space="preserve">.1 Положення про </w:t>
      </w:r>
      <w:proofErr w:type="spellStart"/>
      <w:r w:rsidRPr="00CC39B3">
        <w:t>стейкхолдерів</w:t>
      </w:r>
      <w:proofErr w:type="spellEnd"/>
      <w:r w:rsidRPr="00CC39B3">
        <w:t xml:space="preserve"> освітньо-професійних програм у </w:t>
      </w:r>
      <w:r w:rsidRPr="00CC39B3">
        <w:rPr>
          <w:bCs/>
        </w:rPr>
        <w:t>Харківському фаховому коледжі транспортних технологій</w:t>
      </w:r>
      <w:r w:rsidRPr="00CC39B3">
        <w:rPr>
          <w:b/>
        </w:rPr>
        <w:t xml:space="preserve"> </w:t>
      </w:r>
      <w:r w:rsidRPr="00CC39B3">
        <w:t xml:space="preserve">вводиться в дію наказом директора на підставі ухвалення рішення Педагогічною радою Коледжу. </w:t>
      </w:r>
    </w:p>
    <w:p w:rsidR="00CC39B3" w:rsidRPr="00CC39B3" w:rsidRDefault="00CC39B3" w:rsidP="00F926B7">
      <w:pPr>
        <w:spacing w:after="0" w:line="240" w:lineRule="auto"/>
        <w:ind w:left="0" w:firstLine="709"/>
      </w:pPr>
      <w:r>
        <w:t>5</w:t>
      </w:r>
      <w:r w:rsidRPr="00CC39B3">
        <w:t xml:space="preserve">.2 Зміни та доповнення до </w:t>
      </w:r>
      <w:r w:rsidR="00E948E3" w:rsidRPr="00E948E3">
        <w:t xml:space="preserve">Положення про </w:t>
      </w:r>
      <w:proofErr w:type="spellStart"/>
      <w:r w:rsidR="00E948E3" w:rsidRPr="00E948E3">
        <w:t>стейкхолдерів</w:t>
      </w:r>
      <w:proofErr w:type="spellEnd"/>
      <w:r w:rsidR="00E948E3" w:rsidRPr="00E948E3">
        <w:t xml:space="preserve"> освітньо-професійних програм </w:t>
      </w:r>
      <w:r w:rsidRPr="00CC39B3">
        <w:t xml:space="preserve">у </w:t>
      </w:r>
      <w:r w:rsidRPr="00CC39B3">
        <w:rPr>
          <w:bCs/>
        </w:rPr>
        <w:t>Харківському фаховому коледжі транспортних технологій</w:t>
      </w:r>
      <w:r w:rsidRPr="00CC39B3">
        <w:rPr>
          <w:b/>
        </w:rPr>
        <w:t xml:space="preserve"> </w:t>
      </w:r>
      <w:r w:rsidRPr="00CC39B3">
        <w:t xml:space="preserve">вносяться за поданням до Педагогічної ради Коледжу та вводяться в дію наказом директора </w:t>
      </w:r>
      <w:r w:rsidR="00E948E3">
        <w:t>к</w:t>
      </w:r>
      <w:r w:rsidRPr="00CC39B3">
        <w:t xml:space="preserve">оледжу. </w:t>
      </w:r>
    </w:p>
    <w:sectPr w:rsidR="00CC39B3" w:rsidRPr="00CC39B3" w:rsidSect="00F926B7">
      <w:pgSz w:w="12240" w:h="15840"/>
      <w:pgMar w:top="567" w:right="567" w:bottom="4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FDF"/>
    <w:multiLevelType w:val="multilevel"/>
    <w:tmpl w:val="30CC5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121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12121"/>
      </w:rPr>
    </w:lvl>
  </w:abstractNum>
  <w:abstractNum w:abstractNumId="1">
    <w:nsid w:val="16E625E7"/>
    <w:multiLevelType w:val="hybridMultilevel"/>
    <w:tmpl w:val="6EF639AE"/>
    <w:lvl w:ilvl="0" w:tplc="ECC02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0F23"/>
    <w:multiLevelType w:val="multilevel"/>
    <w:tmpl w:val="E8AEF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7713B3"/>
    <w:multiLevelType w:val="hybridMultilevel"/>
    <w:tmpl w:val="D062F0C2"/>
    <w:lvl w:ilvl="0" w:tplc="F90869B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C914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2BB1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EA9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047F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8A34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A906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6DDB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E7B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B4C2D"/>
    <w:multiLevelType w:val="multilevel"/>
    <w:tmpl w:val="38F4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4B15CAA"/>
    <w:multiLevelType w:val="hybridMultilevel"/>
    <w:tmpl w:val="69CE84E6"/>
    <w:lvl w:ilvl="0" w:tplc="059EC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6421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270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4DC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29B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6787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4472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0E9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E92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B86792"/>
    <w:multiLevelType w:val="multilevel"/>
    <w:tmpl w:val="339EB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0B6EA9"/>
    <w:multiLevelType w:val="hybridMultilevel"/>
    <w:tmpl w:val="3C50319A"/>
    <w:lvl w:ilvl="0" w:tplc="3D486106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87C8E">
      <w:start w:val="1"/>
      <w:numFmt w:val="lowerLetter"/>
      <w:lvlText w:val="%2"/>
      <w:lvlJc w:val="left"/>
      <w:pPr>
        <w:ind w:left="2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25FE2">
      <w:start w:val="1"/>
      <w:numFmt w:val="lowerRoman"/>
      <w:lvlText w:val="%3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04AA4">
      <w:start w:val="1"/>
      <w:numFmt w:val="decimal"/>
      <w:lvlText w:val="%4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E53F4">
      <w:start w:val="1"/>
      <w:numFmt w:val="lowerLetter"/>
      <w:lvlText w:val="%5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A62A8">
      <w:start w:val="1"/>
      <w:numFmt w:val="lowerRoman"/>
      <w:lvlText w:val="%6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4622C">
      <w:start w:val="1"/>
      <w:numFmt w:val="decimal"/>
      <w:lvlText w:val="%7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3316">
      <w:start w:val="1"/>
      <w:numFmt w:val="lowerLetter"/>
      <w:lvlText w:val="%8"/>
      <w:lvlJc w:val="left"/>
      <w:pPr>
        <w:ind w:left="7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8C70A">
      <w:start w:val="1"/>
      <w:numFmt w:val="lowerRoman"/>
      <w:lvlText w:val="%9"/>
      <w:lvlJc w:val="left"/>
      <w:pPr>
        <w:ind w:left="7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320313"/>
    <w:multiLevelType w:val="multilevel"/>
    <w:tmpl w:val="50146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E12B1B"/>
    <w:multiLevelType w:val="multilevel"/>
    <w:tmpl w:val="E08E6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4A00F5B"/>
    <w:multiLevelType w:val="multilevel"/>
    <w:tmpl w:val="A6D6E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4F66F52"/>
    <w:multiLevelType w:val="hybridMultilevel"/>
    <w:tmpl w:val="ECF2AF1C"/>
    <w:lvl w:ilvl="0" w:tplc="5D7A9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D4396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0770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B9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081C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2B5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8188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E32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E654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4E34E5"/>
    <w:multiLevelType w:val="multilevel"/>
    <w:tmpl w:val="DFBCE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CC0BA6"/>
    <w:multiLevelType w:val="hybridMultilevel"/>
    <w:tmpl w:val="1E726240"/>
    <w:lvl w:ilvl="0" w:tplc="D0CA90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A77D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03A3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66F7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AD3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BCA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02C7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CB6C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010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0C3B39"/>
    <w:multiLevelType w:val="multilevel"/>
    <w:tmpl w:val="84AA0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98679A7"/>
    <w:multiLevelType w:val="multilevel"/>
    <w:tmpl w:val="A6BE76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2C5282"/>
    <w:multiLevelType w:val="hybridMultilevel"/>
    <w:tmpl w:val="3DA69C1A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363BA"/>
    <w:multiLevelType w:val="multilevel"/>
    <w:tmpl w:val="5914A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36475C5"/>
    <w:multiLevelType w:val="multilevel"/>
    <w:tmpl w:val="BC9AD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B9866BB"/>
    <w:multiLevelType w:val="hybridMultilevel"/>
    <w:tmpl w:val="B240BE16"/>
    <w:lvl w:ilvl="0" w:tplc="D396C1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80A6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ECD5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822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DEB0D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60C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5237B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F62D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CC64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441437"/>
    <w:multiLevelType w:val="multilevel"/>
    <w:tmpl w:val="491054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8729F4"/>
    <w:multiLevelType w:val="multilevel"/>
    <w:tmpl w:val="74FEA7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9"/>
  </w:num>
  <w:num w:numId="5">
    <w:abstractNumId w:val="11"/>
  </w:num>
  <w:num w:numId="6">
    <w:abstractNumId w:val="3"/>
  </w:num>
  <w:num w:numId="7">
    <w:abstractNumId w:val="20"/>
  </w:num>
  <w:num w:numId="8">
    <w:abstractNumId w:val="15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4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6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1E5B"/>
    <w:rsid w:val="000405C3"/>
    <w:rsid w:val="000471D3"/>
    <w:rsid w:val="000C254F"/>
    <w:rsid w:val="000D3341"/>
    <w:rsid w:val="00110BED"/>
    <w:rsid w:val="00112F45"/>
    <w:rsid w:val="00115E81"/>
    <w:rsid w:val="00133D6D"/>
    <w:rsid w:val="002126EE"/>
    <w:rsid w:val="00216DF3"/>
    <w:rsid w:val="0023233D"/>
    <w:rsid w:val="002B78B2"/>
    <w:rsid w:val="00363C59"/>
    <w:rsid w:val="005A2DA7"/>
    <w:rsid w:val="00671D4B"/>
    <w:rsid w:val="00694E74"/>
    <w:rsid w:val="0075626A"/>
    <w:rsid w:val="007822DB"/>
    <w:rsid w:val="00791E5B"/>
    <w:rsid w:val="008067AF"/>
    <w:rsid w:val="00834334"/>
    <w:rsid w:val="00A26B5E"/>
    <w:rsid w:val="00AB51A2"/>
    <w:rsid w:val="00AE533D"/>
    <w:rsid w:val="00B452B9"/>
    <w:rsid w:val="00C1602D"/>
    <w:rsid w:val="00C70E2E"/>
    <w:rsid w:val="00CB0009"/>
    <w:rsid w:val="00CC39B3"/>
    <w:rsid w:val="00D071D8"/>
    <w:rsid w:val="00D4672A"/>
    <w:rsid w:val="00E647DD"/>
    <w:rsid w:val="00E948E3"/>
    <w:rsid w:val="00F926B7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81"/>
    <w:pPr>
      <w:spacing w:after="13" w:line="268" w:lineRule="auto"/>
      <w:ind w:left="101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15E81"/>
    <w:pPr>
      <w:keepNext/>
      <w:keepLines/>
      <w:numPr>
        <w:numId w:val="9"/>
      </w:numPr>
      <w:spacing w:after="15" w:line="270" w:lineRule="auto"/>
      <w:ind w:left="10" w:righ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E8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40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B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Kuzmenko-PC</dc:creator>
  <cp:keywords/>
  <cp:lastModifiedBy>Tatiana</cp:lastModifiedBy>
  <cp:revision>20</cp:revision>
  <cp:lastPrinted>2024-09-23T08:26:00Z</cp:lastPrinted>
  <dcterms:created xsi:type="dcterms:W3CDTF">2024-07-19T20:16:00Z</dcterms:created>
  <dcterms:modified xsi:type="dcterms:W3CDTF">2024-10-23T11:02:00Z</dcterms:modified>
</cp:coreProperties>
</file>