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D7" w:rsidRPr="00772E98" w:rsidRDefault="00417EAF" w:rsidP="00F10BD7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45pt;margin-top:-42.15pt;width:593.65pt;height:840.05pt;z-index:251660288;mso-position-horizontal:absolute;mso-position-horizontal-relative:text;mso-position-vertical:absolute;mso-position-vertical-relative:text">
            <v:imagedata r:id="rId5" o:title=""/>
          </v:shape>
          <o:OLEObject Type="Embed" ProgID="AcroExch.Document.7" ShapeID="_x0000_s1026" DrawAspect="Content" ObjectID="_1794820589" r:id="rId6"/>
        </w:pict>
      </w:r>
      <w:r w:rsidR="00772E98" w:rsidRPr="00772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МІНІСТЕРСТВО ОСВІТИ І НАУКИ УКРАЇНИ</w:t>
      </w:r>
    </w:p>
    <w:p w:rsidR="00F10BD7" w:rsidRPr="00772E98" w:rsidRDefault="00772E98" w:rsidP="00772E98">
      <w:pPr>
        <w:spacing w:after="5" w:line="312" w:lineRule="auto"/>
        <w:ind w:left="101" w:right="395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72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ХАРКІВСЬ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КИЙ ФАХОВИЙ КОЛЕДЖ ТРАНСПОРТНИХ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772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ТЕХНОЛОГІЙ</w:t>
      </w:r>
    </w:p>
    <w:p w:rsidR="00F10BD7" w:rsidRDefault="00F10BD7" w:rsidP="00F10BD7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</w:p>
    <w:tbl>
      <w:tblPr>
        <w:tblStyle w:val="a5"/>
        <w:tblW w:w="10247" w:type="dxa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5528"/>
      </w:tblGrid>
      <w:tr w:rsidR="00F10BD7" w:rsidTr="003478C0">
        <w:tc>
          <w:tcPr>
            <w:tcW w:w="4719" w:type="dxa"/>
          </w:tcPr>
          <w:p w:rsidR="00F10BD7" w:rsidRDefault="00F10BD7">
            <w:pPr>
              <w:spacing w:after="5" w:line="312" w:lineRule="auto"/>
              <w:ind w:right="3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30"/>
                <w:szCs w:val="30"/>
                <w:lang w:eastAsia="uk-UA"/>
              </w:rPr>
            </w:pPr>
          </w:p>
        </w:tc>
        <w:tc>
          <w:tcPr>
            <w:tcW w:w="5528" w:type="dxa"/>
            <w:hideMark/>
          </w:tcPr>
          <w:p w:rsidR="00F10BD7" w:rsidRDefault="00F10BD7">
            <w:pPr>
              <w:spacing w:after="5" w:line="312" w:lineRule="auto"/>
              <w:ind w:right="395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30"/>
                <w:szCs w:val="3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30"/>
                <w:szCs w:val="30"/>
                <w:lang w:eastAsia="uk-UA"/>
              </w:rPr>
              <w:t>ЗАТВЕРДЖУЮ</w:t>
            </w:r>
          </w:p>
          <w:p w:rsidR="00F10BD7" w:rsidRDefault="00DD1AEE">
            <w:pPr>
              <w:spacing w:after="5" w:line="312" w:lineRule="auto"/>
              <w:ind w:right="395"/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  <w:t>. д</w:t>
            </w:r>
            <w:r w:rsidR="00F10BD7"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  <w:t>а</w:t>
            </w:r>
            <w:r w:rsidR="00F10BD7"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  <w:t xml:space="preserve"> коледжу</w:t>
            </w:r>
          </w:p>
          <w:p w:rsidR="00F10BD7" w:rsidRDefault="00F10BD7">
            <w:pPr>
              <w:spacing w:after="5" w:line="312" w:lineRule="auto"/>
              <w:ind w:right="395"/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  <w:t>____________</w:t>
            </w:r>
            <w:r w:rsidR="003478C0"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  <w:t>Віталій</w:t>
            </w:r>
            <w:proofErr w:type="spellEnd"/>
            <w:r w:rsidR="003478C0"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  <w:t xml:space="preserve"> МЕЛЬНИКОВ</w:t>
            </w:r>
          </w:p>
          <w:p w:rsidR="00F10BD7" w:rsidRDefault="00F10BD7">
            <w:pPr>
              <w:spacing w:after="5" w:line="312" w:lineRule="auto"/>
              <w:ind w:right="395"/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30"/>
                <w:szCs w:val="30"/>
                <w:lang w:eastAsia="uk-UA"/>
              </w:rPr>
              <w:t>____  _______________ _____ року</w:t>
            </w:r>
          </w:p>
        </w:tc>
      </w:tr>
    </w:tbl>
    <w:p w:rsidR="00F10BD7" w:rsidRDefault="00F10BD7" w:rsidP="00F10BD7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</w:p>
    <w:p w:rsidR="003478C0" w:rsidRDefault="003478C0" w:rsidP="00F10BD7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</w:p>
    <w:p w:rsidR="003478C0" w:rsidRDefault="003478C0" w:rsidP="00F10BD7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</w:p>
    <w:p w:rsidR="00F10BD7" w:rsidRDefault="003478C0" w:rsidP="00F10BD7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  <w:t>Концепція освітньої діяльності</w:t>
      </w:r>
    </w:p>
    <w:p w:rsidR="00F10BD7" w:rsidRDefault="00F10BD7" w:rsidP="003478C0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  <w:t xml:space="preserve">Харківського </w:t>
      </w:r>
      <w:r w:rsidR="003478C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  <w:t xml:space="preserve">фахового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  <w:t>коледжу транспортних технологій</w:t>
      </w:r>
    </w:p>
    <w:p w:rsidR="00F10BD7" w:rsidRDefault="00F10BD7" w:rsidP="00F10BD7">
      <w:pPr>
        <w:spacing w:after="5" w:line="312" w:lineRule="auto"/>
        <w:ind w:left="101" w:right="395" w:firstLine="566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3478C0" w:rsidRDefault="003478C0" w:rsidP="00F10BD7">
      <w:pPr>
        <w:spacing w:after="5" w:line="312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:rsidR="00F10BD7" w:rsidRDefault="00F10BD7" w:rsidP="00F10BD7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Харків</w:t>
      </w:r>
    </w:p>
    <w:p w:rsidR="00103046" w:rsidRPr="00103046" w:rsidRDefault="00F10BD7" w:rsidP="003478C0">
      <w:pPr>
        <w:spacing w:after="5" w:line="312" w:lineRule="auto"/>
        <w:ind w:left="101" w:right="395" w:firstLine="56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202</w:t>
      </w:r>
      <w:r w:rsidR="003478C0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3</w:t>
      </w:r>
    </w:p>
    <w:p w:rsidR="00103046" w:rsidRPr="00103046" w:rsidRDefault="00103046" w:rsidP="00103046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ВСТУП</w:t>
      </w:r>
    </w:p>
    <w:p w:rsidR="00103046" w:rsidRPr="00103046" w:rsidRDefault="00103046" w:rsidP="0010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сучасних умовах трансформації освітніх парадигм фахова </w:t>
      </w:r>
      <w:proofErr w:type="spellStart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передвища</w:t>
      </w:r>
      <w:proofErr w:type="spellEnd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освіта спрямована на формування та розвиток освітньої кваліфікації, що підтверджує здатність особи до виконання типових спеціалізованих завдань у певній галузі професійної діяльності, пов’язаних із виконанням виробничих завдань підвищеної складності, здійсненням обмежених управлінських функцій, що характеризуються певною невизначеністю умов і потребують застосування положень і методів прикладної науки, що завершується здобуттям відповідно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світньо-професійного ступеня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фаховий молодший бакалавр. </w:t>
      </w:r>
    </w:p>
    <w:p w:rsidR="00103046" w:rsidRPr="00103046" w:rsidRDefault="00103046" w:rsidP="0010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</w:t>
      </w:r>
      <w:r w:rsid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імкий розвиток науки і техніки </w:t>
      </w:r>
      <w:r w:rsidR="00772E98" w:rsidRP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умовлюють необхідність своєчасного внесення </w:t>
      </w:r>
      <w:proofErr w:type="spellStart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коригуючих</w:t>
      </w:r>
      <w:proofErr w:type="spellEnd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заходів у підготовку фахового молодшого бакалавра та підвищення кваліфікації </w:t>
      </w:r>
      <w:r w:rsid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кадрів з транспортної </w:t>
      </w:r>
      <w:r w:rsidR="00772E98" w:rsidRP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галуз</w:t>
      </w:r>
      <w:r w:rsid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спрямовані на забезпечення якості змісту осв</w:t>
      </w:r>
      <w:r w:rsid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іти. Саме тому підготовка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фахового молодшого бакалавра у </w:t>
      </w:r>
      <w:r w:rsidR="006618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арківськ</w:t>
      </w:r>
      <w:r w:rsidR="006618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фаховому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коледж</w:t>
      </w:r>
      <w:r w:rsidR="006618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транспортних технологій (далі </w:t>
      </w:r>
      <w:r w:rsid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Коледж)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потребує нового підходу до надання освітніх послуг, покращення умов ефективної організації та інформатизації освітнього процесу, перегляд освітньо-професійних програм під</w:t>
      </w:r>
      <w:r w:rsid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готовки здобувачів фахової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передвищої</w:t>
      </w:r>
      <w:proofErr w:type="spellEnd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із наближенням їх до вимог ринків праці, забезпечення високого професіоналізму кадрового складу педагогічних працівників, запровадження дуальної світи, створення сучасної матеріально-технічної бази, кабінетів для відпрацювання та опанування здобувачами вищої освіти загальних та фахових </w:t>
      </w:r>
      <w:proofErr w:type="spellStart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Коледж 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сформованим і структурованим </w:t>
      </w:r>
      <w:r w:rsidR="001327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закладом</w:t>
      </w:r>
      <w:r w:rsid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 якому втілено перспективні українські традиції освіти, освітніх систем, а також створено передумови для впровадження освітніх інновацій. У Коледжі забезпечено сприятливі умови для формування професійного мислення майбутніх фахівців, надання методологічного інструментарію для самовдосконалення особистості шляхом навчання, підтримання належної мотивації та зацікавленості обраною професією. Освітній процес у </w:t>
      </w:r>
      <w:r w:rsidR="00BD0A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Коледжі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спрямований на формування</w:t>
      </w:r>
      <w:r w:rsid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всебічно розвинутої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особистості, здобуття професійних </w:t>
      </w:r>
      <w:proofErr w:type="spellStart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здобувачами освіти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будуть нагальними у подальшому навчанні на наступних рівня</w:t>
      </w:r>
      <w:r w:rsidR="00BD0A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освіти.  </w:t>
      </w:r>
    </w:p>
    <w:p w:rsidR="00103046" w:rsidRPr="00103046" w:rsidRDefault="00103046" w:rsidP="0010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 освітньої діяльності є основою дл</w:t>
      </w:r>
      <w:r w:rsid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формування програми розвитку К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оледжу і заходів стратегічного плану щодо її реалізації. Формування Концепції 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освітньої діяльності ґрунтує</w:t>
      </w:r>
      <w:r w:rsidR="00772E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ться на концептуальних засадах Національної д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октрини розвитку осв</w:t>
      </w:r>
      <w:r w:rsidR="009246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іти, Конституції України, Законів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освіту», «Про фахову </w:t>
      </w:r>
      <w:proofErr w:type="spellStart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передвищу</w:t>
      </w:r>
      <w:proofErr w:type="spellEnd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освіту», Державної національної програми «Освіта» («Україна ХХІ століття»), Постанови КМУ № 1187 від 30.12.2015 р. (в редакції Постанови КМУ від </w:t>
      </w:r>
      <w:r w:rsidR="002F2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2F2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</w:t>
      </w:r>
      <w:r w:rsidR="002F2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 № 3</w:t>
      </w:r>
      <w:r w:rsidR="002F29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65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«Про затвердження Ліцензійних умов провадження освітньої діяльності закладів освіти», інших нормативно-правових актів у сфері освіти. </w:t>
      </w:r>
    </w:p>
    <w:p w:rsidR="00103046" w:rsidRPr="00103046" w:rsidRDefault="00695FE9" w:rsidP="00BD0A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</w:t>
      </w:r>
      <w:r w:rsidR="00103046" w:rsidRPr="00103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Загальні положення</w:t>
      </w:r>
    </w:p>
    <w:p w:rsidR="00103046" w:rsidRPr="00103046" w:rsidRDefault="00632918" w:rsidP="0010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1.1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ab/>
      </w:r>
      <w:r w:rsidR="00695F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Х</w:t>
      </w:r>
      <w:r w:rsidR="00BD0A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арківський </w:t>
      </w:r>
      <w:r w:rsidR="00695F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фаховий </w:t>
      </w:r>
      <w:r w:rsidR="00BD0A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коледж транспортних технологій </w:t>
      </w:r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заклад фахової </w:t>
      </w:r>
      <w:proofErr w:type="spellStart"/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передвищої</w:t>
      </w:r>
      <w:proofErr w:type="spellEnd"/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освіти, який проводить підготовку здобувачів фахової </w:t>
      </w:r>
      <w:proofErr w:type="spellStart"/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передвищої</w:t>
      </w:r>
      <w:proofErr w:type="spellEnd"/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за освітньо-професійним ступенем фахового молодшого бакалавра за кількома спорідненими освітньо-професійними програмами. Підготовка спеціалістів проводиться за денною та заочною формою </w:t>
      </w:r>
      <w:r w:rsidR="00BD0A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здобуття освіти</w:t>
      </w:r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за </w:t>
      </w:r>
      <w:proofErr w:type="spellStart"/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</w:t>
      </w:r>
      <w:proofErr w:type="spellEnd"/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им</w:t>
      </w:r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269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(</w:t>
      </w:r>
      <w:proofErr w:type="spellStart"/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регіональн</w:t>
      </w:r>
      <w:proofErr w:type="spellEnd"/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им</w:t>
      </w:r>
      <w:r w:rsidR="00A269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</w:t>
      </w:r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замовленням</w:t>
      </w:r>
      <w:proofErr w:type="spellEnd"/>
      <w:r w:rsidR="009246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так </w:t>
      </w:r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за кошти фізичних </w:t>
      </w:r>
      <w:proofErr w:type="spellStart"/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або</w:t>
      </w:r>
      <w:proofErr w:type="spellEnd"/>
      <w:r w:rsidR="009246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юридичних осіб</w:t>
      </w:r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4970B1" w:rsidRDefault="00103046" w:rsidP="006329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Коледж має свої історичні, професійні традиції. Це сприяє здобуттю якісних результатів навчання в освітній, практичній  та громадській діяльност</w:t>
      </w:r>
      <w:r w:rsidR="00BD0A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також формуванню у випускників високопрофесійних </w:t>
      </w:r>
      <w:proofErr w:type="spellStart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компетенцій</w:t>
      </w:r>
      <w:proofErr w:type="spellEnd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здатності до стратегічного мислення, усвідомлення необхідності в професійному самовдосконаленні, уміння працювати в команді з метою досягнення особистого й колективного успіху.</w:t>
      </w:r>
    </w:p>
    <w:p w:rsidR="00103046" w:rsidRPr="00103046" w:rsidRDefault="00632918" w:rsidP="006329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ab/>
      </w:r>
      <w:r w:rsidR="004970B1">
        <w:rPr>
          <w:rFonts w:ascii="Times New Roman" w:hAnsi="Times New Roman"/>
          <w:sz w:val="28"/>
          <w:szCs w:val="28"/>
        </w:rPr>
        <w:t xml:space="preserve">Коледж у своїй діяльності керується Конституцією України, законами України «Про освіту», «Про фахову </w:t>
      </w:r>
      <w:proofErr w:type="spellStart"/>
      <w:r w:rsidR="004970B1">
        <w:rPr>
          <w:rFonts w:ascii="Times New Roman" w:hAnsi="Times New Roman"/>
          <w:sz w:val="28"/>
          <w:szCs w:val="28"/>
        </w:rPr>
        <w:t>передвищу</w:t>
      </w:r>
      <w:proofErr w:type="spellEnd"/>
      <w:r w:rsidR="004970B1">
        <w:rPr>
          <w:rFonts w:ascii="Times New Roman" w:hAnsi="Times New Roman"/>
          <w:sz w:val="28"/>
          <w:szCs w:val="28"/>
        </w:rPr>
        <w:t xml:space="preserve"> освіту», іншими нормативно-правовими актами України, міжнародними договорами України та Статутом.</w:t>
      </w:r>
    </w:p>
    <w:p w:rsidR="00103046" w:rsidRPr="00103046" w:rsidRDefault="00103046" w:rsidP="006329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коледжі створено всі необхідні умови для якісної професійної підготовки майбутніх фахівців, а саме: </w:t>
      </w:r>
      <w:r w:rsidR="006329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навчальних корпус</w:t>
      </w:r>
      <w:r w:rsidR="001E13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загальною площею 18 тис.м2, більше ніж </w:t>
      </w:r>
      <w:r w:rsidR="001E13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 навчальних кабінетів, лабораторій, полігон, спортивн</w:t>
      </w:r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зал</w:t>
      </w:r>
      <w:r w:rsidR="005857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бібліотек</w:t>
      </w:r>
      <w:r w:rsidR="001E13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гуртожит</w:t>
      </w:r>
      <w:r w:rsidR="001E13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D85C7E" w:rsidRDefault="00632918" w:rsidP="00D85C7E">
      <w:pPr>
        <w:tabs>
          <w:tab w:val="center" w:pos="497"/>
          <w:tab w:val="center" w:pos="1423"/>
          <w:tab w:val="center" w:pos="2754"/>
          <w:tab w:val="center" w:pos="4276"/>
          <w:tab w:val="center" w:pos="5628"/>
          <w:tab w:val="center" w:pos="6403"/>
          <w:tab w:val="center" w:pos="7815"/>
          <w:tab w:val="right" w:pos="9586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Коледжі студенти здобувають освіту за </w:t>
      </w:r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спеціально</w:t>
      </w:r>
      <w:r w:rsidR="001E13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стями</w:t>
      </w:r>
      <w:r w:rsid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D85C7E" w:rsidRPr="00D85C7E" w:rsidRDefault="00103046" w:rsidP="00D85C7E">
      <w:pPr>
        <w:pStyle w:val="a3"/>
        <w:numPr>
          <w:ilvl w:val="0"/>
          <w:numId w:val="9"/>
        </w:numPr>
        <w:tabs>
          <w:tab w:val="center" w:pos="497"/>
          <w:tab w:val="center" w:pos="1423"/>
          <w:tab w:val="center" w:pos="2754"/>
          <w:tab w:val="center" w:pos="4276"/>
          <w:tab w:val="center" w:pos="5628"/>
          <w:tab w:val="center" w:pos="6403"/>
          <w:tab w:val="center" w:pos="7815"/>
          <w:tab w:val="right" w:pos="95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273</w:t>
      </w:r>
      <w:r w:rsidR="001E1376"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«Залізничний транспорт»</w:t>
      </w:r>
      <w:r w:rsidR="00D85C7E"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103046" w:rsidRDefault="00103046" w:rsidP="00D85C7E">
      <w:pPr>
        <w:pStyle w:val="a3"/>
        <w:numPr>
          <w:ilvl w:val="0"/>
          <w:numId w:val="9"/>
        </w:numPr>
        <w:tabs>
          <w:tab w:val="center" w:pos="497"/>
          <w:tab w:val="center" w:pos="1423"/>
          <w:tab w:val="center" w:pos="2754"/>
          <w:tab w:val="center" w:pos="4276"/>
          <w:tab w:val="center" w:pos="5628"/>
          <w:tab w:val="center" w:pos="6403"/>
          <w:tab w:val="center" w:pos="7815"/>
          <w:tab w:val="right" w:pos="958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275</w:t>
      </w:r>
      <w:r w:rsidR="001E1376"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«Транспортні технології»</w:t>
      </w:r>
      <w:r w:rsidR="001E1376"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(на</w:t>
      </w:r>
      <w:r w:rsidR="001E1376"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залізничному</w:t>
      </w:r>
      <w:r w:rsidR="001E1376"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транспорті)</w:t>
      </w:r>
      <w:r w:rsidR="001E1376"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729E9" w:rsidRPr="002729E9" w:rsidRDefault="002729E9" w:rsidP="002729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</w:t>
      </w:r>
      <w:r w:rsidRPr="002729E9">
        <w:rPr>
          <w:rFonts w:ascii="Times New Roman" w:hAnsi="Times New Roman" w:cs="Times New Roman"/>
          <w:sz w:val="28"/>
          <w:szCs w:val="28"/>
        </w:rPr>
        <w:t xml:space="preserve"> процес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2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29E9">
        <w:rPr>
          <w:rFonts w:ascii="Times New Roman" w:hAnsi="Times New Roman" w:cs="Times New Roman"/>
          <w:sz w:val="28"/>
          <w:szCs w:val="28"/>
        </w:rPr>
        <w:t>оледжі спрямований на реалізацію змісту освіти відповідно до державних стандартів освіти.</w:t>
      </w:r>
      <w:r w:rsidR="00497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033" w:rsidRDefault="00632918" w:rsidP="0010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Освітній процес у </w:t>
      </w:r>
      <w:r w:rsidR="00D85C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Коледжі</w:t>
      </w:r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забезпечують висококваліфіковані викладачі </w:t>
      </w:r>
      <w:r w:rsid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циклових комісій: </w:t>
      </w:r>
    </w:p>
    <w:p w:rsidR="00B26033" w:rsidRPr="00B26033" w:rsidRDefault="00D85C7E" w:rsidP="00B2603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циклова </w:t>
      </w:r>
      <w:r w:rsidR="00103046"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комісія </w:t>
      </w:r>
      <w:r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гуманітарних та соціально-економічних</w:t>
      </w:r>
      <w:r w:rsidR="00103046"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дисциплін;</w:t>
      </w:r>
    </w:p>
    <w:p w:rsidR="00B26033" w:rsidRPr="00B26033" w:rsidRDefault="00D85C7E" w:rsidP="00B2603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циклова </w:t>
      </w:r>
      <w:r w:rsidR="00103046"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комісія природничо-математичних дисциплін; </w:t>
      </w:r>
    </w:p>
    <w:p w:rsidR="00B26033" w:rsidRPr="00B26033" w:rsidRDefault="00D85C7E" w:rsidP="00B2603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циклова </w:t>
      </w:r>
      <w:r w:rsidR="00103046"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комісія </w:t>
      </w:r>
      <w:r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літератури і мов</w:t>
      </w:r>
      <w:r w:rsidR="00103046"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:rsidR="00B26033" w:rsidRPr="00B26033" w:rsidRDefault="00D85C7E" w:rsidP="00B2603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циклова комісія рухомого складу залізниць; </w:t>
      </w:r>
    </w:p>
    <w:p w:rsidR="00B26033" w:rsidRPr="00B26033" w:rsidRDefault="00D85C7E" w:rsidP="00B2603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циклова </w:t>
      </w:r>
      <w:r w:rsidR="00103046"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комісія </w:t>
      </w:r>
      <w:r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 перевезень і управління на залізничному транспорті</w:t>
      </w:r>
      <w:r w:rsidR="00103046"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:rsidR="00103046" w:rsidRDefault="00D85C7E" w:rsidP="00B2603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циклова </w:t>
      </w:r>
      <w:r w:rsidR="00103046"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комісія </w:t>
      </w:r>
      <w:r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автоматизованих систем </w:t>
      </w:r>
      <w:r w:rsidR="00B26033"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керування рухом</w:t>
      </w:r>
      <w:r w:rsidRPr="00B26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електропостачання залізниць.</w:t>
      </w:r>
    </w:p>
    <w:p w:rsidR="004970B1" w:rsidRPr="00632918" w:rsidRDefault="00632918" w:rsidP="006329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color w:val="000000"/>
          <w:sz w:val="28"/>
          <w:szCs w:val="28"/>
        </w:rPr>
        <w:t>Основними завданнями Коледжу є: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32918">
        <w:rPr>
          <w:sz w:val="28"/>
          <w:szCs w:val="28"/>
          <w:lang w:val="uk-UA"/>
        </w:rPr>
        <w:t xml:space="preserve">забезпечення реалізації права громадян на фахову </w:t>
      </w:r>
      <w:proofErr w:type="spellStart"/>
      <w:r w:rsidRPr="00632918">
        <w:rPr>
          <w:sz w:val="28"/>
          <w:szCs w:val="28"/>
          <w:lang w:val="uk-UA"/>
        </w:rPr>
        <w:t>передвищу</w:t>
      </w:r>
      <w:proofErr w:type="spellEnd"/>
      <w:r w:rsidRPr="00632918">
        <w:rPr>
          <w:sz w:val="28"/>
          <w:szCs w:val="28"/>
          <w:lang w:val="uk-UA"/>
        </w:rPr>
        <w:t xml:space="preserve"> освіту;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0" w:name="n397"/>
      <w:bookmarkEnd w:id="0"/>
      <w:r w:rsidRPr="00632918">
        <w:rPr>
          <w:sz w:val="28"/>
          <w:szCs w:val="28"/>
          <w:lang w:val="uk-UA"/>
        </w:rPr>
        <w:t xml:space="preserve">підготовка кадрів з фаховою </w:t>
      </w:r>
      <w:proofErr w:type="spellStart"/>
      <w:r w:rsidRPr="00632918">
        <w:rPr>
          <w:sz w:val="28"/>
          <w:szCs w:val="28"/>
          <w:lang w:val="uk-UA"/>
        </w:rPr>
        <w:t>передвищою</w:t>
      </w:r>
      <w:proofErr w:type="spellEnd"/>
      <w:r w:rsidRPr="00632918">
        <w:rPr>
          <w:sz w:val="28"/>
          <w:szCs w:val="28"/>
          <w:lang w:val="uk-UA"/>
        </w:rPr>
        <w:t xml:space="preserve"> освітою для потреб економіки та суспільства, забезпечення якості фахової </w:t>
      </w:r>
      <w:proofErr w:type="spellStart"/>
      <w:r w:rsidRPr="00632918">
        <w:rPr>
          <w:sz w:val="28"/>
          <w:szCs w:val="28"/>
          <w:lang w:val="uk-UA"/>
        </w:rPr>
        <w:t>передвищої</w:t>
      </w:r>
      <w:proofErr w:type="spellEnd"/>
      <w:r w:rsidRPr="00632918">
        <w:rPr>
          <w:sz w:val="28"/>
          <w:szCs w:val="28"/>
          <w:lang w:val="uk-UA"/>
        </w:rPr>
        <w:t xml:space="preserve"> освіти;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" w:name="n398"/>
      <w:bookmarkEnd w:id="1"/>
      <w:r w:rsidRPr="00632918">
        <w:rPr>
          <w:sz w:val="28"/>
          <w:szCs w:val="28"/>
          <w:lang w:val="uk-UA"/>
        </w:rPr>
        <w:t xml:space="preserve">провадження на високому рівні освітньої діяльності, яка забезпечує здобуття особами фахової </w:t>
      </w:r>
      <w:proofErr w:type="spellStart"/>
      <w:r w:rsidRPr="00632918">
        <w:rPr>
          <w:sz w:val="28"/>
          <w:szCs w:val="28"/>
          <w:lang w:val="uk-UA"/>
        </w:rPr>
        <w:t>передвищої</w:t>
      </w:r>
      <w:proofErr w:type="spellEnd"/>
      <w:r w:rsidRPr="00632918">
        <w:rPr>
          <w:sz w:val="28"/>
          <w:szCs w:val="28"/>
          <w:lang w:val="uk-UA"/>
        </w:rPr>
        <w:t xml:space="preserve"> освіти за обраними ними спеціальностями;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2" w:name="n399"/>
      <w:bookmarkEnd w:id="2"/>
      <w:r w:rsidRPr="00632918">
        <w:rPr>
          <w:sz w:val="28"/>
          <w:szCs w:val="28"/>
          <w:lang w:val="uk-UA"/>
        </w:rPr>
        <w:t>участь у забезпеченні суспільного та економічного розвитку держави шляхом формування людського капіталу;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3" w:name="n400"/>
      <w:bookmarkEnd w:id="3"/>
      <w:r w:rsidRPr="00632918">
        <w:rPr>
          <w:sz w:val="28"/>
          <w:szCs w:val="28"/>
          <w:lang w:val="uk-UA"/>
        </w:rPr>
        <w:t xml:space="preserve">виховання у здобувачів фахової </w:t>
      </w:r>
      <w:proofErr w:type="spellStart"/>
      <w:r w:rsidRPr="00632918">
        <w:rPr>
          <w:sz w:val="28"/>
          <w:szCs w:val="28"/>
          <w:lang w:val="uk-UA"/>
        </w:rPr>
        <w:t>передвищої</w:t>
      </w:r>
      <w:proofErr w:type="spellEnd"/>
      <w:r w:rsidRPr="00632918">
        <w:rPr>
          <w:sz w:val="28"/>
          <w:szCs w:val="28"/>
          <w:lang w:val="uk-UA"/>
        </w:rPr>
        <w:t xml:space="preserve"> освіти патріотизму, соціальної активності, громадянської позиції та відповідальності, академічної доброчесності, формування правової та екологічної культури, моральних цінностей, здорового способу життя, здатності критично мислити та </w:t>
      </w:r>
      <w:proofErr w:type="spellStart"/>
      <w:r w:rsidRPr="00632918">
        <w:rPr>
          <w:sz w:val="28"/>
          <w:szCs w:val="28"/>
          <w:lang w:val="uk-UA"/>
        </w:rPr>
        <w:t>самоорганізовуватися</w:t>
      </w:r>
      <w:proofErr w:type="spellEnd"/>
      <w:r w:rsidRPr="00632918">
        <w:rPr>
          <w:sz w:val="28"/>
          <w:szCs w:val="28"/>
          <w:lang w:val="uk-UA"/>
        </w:rPr>
        <w:t xml:space="preserve"> в сучасних умовах;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4" w:name="n401"/>
      <w:bookmarkEnd w:id="4"/>
      <w:r w:rsidRPr="00632918">
        <w:rPr>
          <w:sz w:val="28"/>
          <w:szCs w:val="28"/>
          <w:lang w:val="uk-UA"/>
        </w:rPr>
        <w:t>забезпечення органічного поєднання в освітньому процесі теоретичного та практичного навчання, дослідницької та інноваційної діяльності;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5" w:name="n402"/>
      <w:bookmarkEnd w:id="5"/>
      <w:r w:rsidRPr="00632918">
        <w:rPr>
          <w:sz w:val="28"/>
          <w:szCs w:val="28"/>
          <w:lang w:val="uk-UA"/>
        </w:rPr>
        <w:t>створення необхідних умов для реалізації учасниками освітнього процесу їхніх здібностей і талантів, збереження здоров’я учасників освітнього процесу;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6" w:name="n403"/>
      <w:bookmarkEnd w:id="6"/>
      <w:r w:rsidRPr="00632918">
        <w:rPr>
          <w:sz w:val="28"/>
          <w:szCs w:val="28"/>
          <w:lang w:val="uk-UA"/>
        </w:rPr>
        <w:t>збереження та примноження моральних, культурних, наукових цінностей і досягнень суспільства;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7" w:name="n404"/>
      <w:bookmarkEnd w:id="7"/>
      <w:r w:rsidRPr="00632918">
        <w:rPr>
          <w:sz w:val="28"/>
          <w:szCs w:val="28"/>
          <w:lang w:val="uk-UA"/>
        </w:rPr>
        <w:t>поширення знань серед населення, підвищення освітнього і культурного рівня громадян;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8" w:name="n405"/>
      <w:bookmarkStart w:id="9" w:name="n406"/>
      <w:bookmarkEnd w:id="8"/>
      <w:bookmarkEnd w:id="9"/>
      <w:r w:rsidRPr="00632918">
        <w:rPr>
          <w:sz w:val="28"/>
          <w:szCs w:val="28"/>
          <w:lang w:val="uk-UA"/>
        </w:rPr>
        <w:lastRenderedPageBreak/>
        <w:t>вивчення попиту на окремі спеціальності на ринку праці та сприяння працевлаштуванню випускників;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0" w:name="n407"/>
      <w:bookmarkEnd w:id="10"/>
      <w:r w:rsidRPr="00632918">
        <w:rPr>
          <w:sz w:val="28"/>
          <w:szCs w:val="28"/>
          <w:lang w:val="uk-UA"/>
        </w:rPr>
        <w:t>взаємодія з роботодавцями, їх організаціями та об’єднаннями, іншими соціальними партнерами, професійними об’єднаннями та сприяння працевлаштуванню випускників;</w:t>
      </w:r>
    </w:p>
    <w:p w:rsidR="004970B1" w:rsidRPr="00632918" w:rsidRDefault="004970B1" w:rsidP="00632918">
      <w:pPr>
        <w:pStyle w:val="rvps2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1" w:name="n408"/>
      <w:bookmarkEnd w:id="11"/>
      <w:r w:rsidRPr="00632918">
        <w:rPr>
          <w:sz w:val="28"/>
          <w:szCs w:val="28"/>
          <w:lang w:val="uk-UA"/>
        </w:rPr>
        <w:t>ефективне використання майна і коштів для провадження освітньої діяльності.</w:t>
      </w:r>
    </w:p>
    <w:p w:rsidR="004970B1" w:rsidRPr="00632918" w:rsidRDefault="004970B1" w:rsidP="00632918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4970B1" w:rsidRPr="00632918" w:rsidRDefault="004970B1" w:rsidP="00E15B65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632918">
        <w:rPr>
          <w:b/>
          <w:bCs/>
          <w:sz w:val="28"/>
          <w:szCs w:val="28"/>
          <w:lang w:val="uk-UA"/>
        </w:rPr>
        <w:t>ІІ Зміст Концепції освітньої діяльності Коледжу</w:t>
      </w:r>
    </w:p>
    <w:p w:rsidR="004970B1" w:rsidRPr="00632918" w:rsidRDefault="00632918" w:rsidP="00632918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sz w:val="28"/>
          <w:szCs w:val="28"/>
        </w:rPr>
        <w:t>Освітня діяльність Коледжу базується на концептуальних засадах Національної доктрини розвитку освіти, законів України «Про освіту», «Про повну загаль</w:t>
      </w:r>
      <w:r w:rsidR="006C7FC0">
        <w:rPr>
          <w:rFonts w:ascii="Times New Roman" w:hAnsi="Times New Roman" w:cs="Times New Roman"/>
          <w:sz w:val="28"/>
          <w:szCs w:val="28"/>
        </w:rPr>
        <w:t>ну середню освіту»,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«Про фахову </w:t>
      </w:r>
      <w:proofErr w:type="spellStart"/>
      <w:r w:rsidR="004970B1" w:rsidRPr="00632918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="004970B1" w:rsidRPr="00632918">
        <w:rPr>
          <w:rFonts w:ascii="Times New Roman" w:hAnsi="Times New Roman" w:cs="Times New Roman"/>
          <w:sz w:val="28"/>
          <w:szCs w:val="28"/>
        </w:rPr>
        <w:t xml:space="preserve"> освіту» та інших нормативно-правових актів з розвитку фахової </w:t>
      </w:r>
      <w:proofErr w:type="spellStart"/>
      <w:r w:rsidR="004970B1" w:rsidRPr="00632918">
        <w:rPr>
          <w:rFonts w:ascii="Times New Roman" w:hAnsi="Times New Roman" w:cs="Times New Roman"/>
          <w:color w:val="auto"/>
          <w:sz w:val="28"/>
          <w:szCs w:val="28"/>
        </w:rPr>
        <w:t>передвищої</w:t>
      </w:r>
      <w:proofErr w:type="spellEnd"/>
      <w:r w:rsidR="004970B1" w:rsidRPr="006329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70B1" w:rsidRPr="00632918">
        <w:rPr>
          <w:rFonts w:ascii="Times New Roman" w:hAnsi="Times New Roman" w:cs="Times New Roman"/>
          <w:sz w:val="28"/>
          <w:szCs w:val="28"/>
        </w:rPr>
        <w:t>освіти.</w:t>
      </w:r>
    </w:p>
    <w:p w:rsidR="004970B1" w:rsidRPr="00632918" w:rsidRDefault="00632918" w:rsidP="00632918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color w:val="auto"/>
          <w:sz w:val="28"/>
          <w:szCs w:val="28"/>
        </w:rPr>
        <w:t xml:space="preserve">Концепція освітньої діяльності розробляється групою керівників та викладачів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970B1" w:rsidRPr="00632918">
        <w:rPr>
          <w:rFonts w:ascii="Times New Roman" w:hAnsi="Times New Roman" w:cs="Times New Roman"/>
          <w:color w:val="auto"/>
          <w:sz w:val="28"/>
          <w:szCs w:val="28"/>
        </w:rPr>
        <w:t xml:space="preserve">оледжу терміном на п'ять років, узгоджується </w:t>
      </w:r>
      <w:r w:rsidR="00695FE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970B1" w:rsidRPr="00632918">
        <w:rPr>
          <w:rFonts w:ascii="Times New Roman" w:hAnsi="Times New Roman" w:cs="Times New Roman"/>
          <w:color w:val="auto"/>
          <w:sz w:val="28"/>
          <w:szCs w:val="28"/>
        </w:rPr>
        <w:t xml:space="preserve">едагогічною радою та затверджується директором </w:t>
      </w:r>
      <w:r w:rsidR="00695FE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970B1" w:rsidRPr="00632918">
        <w:rPr>
          <w:rFonts w:ascii="Times New Roman" w:hAnsi="Times New Roman" w:cs="Times New Roman"/>
          <w:color w:val="auto"/>
          <w:sz w:val="28"/>
          <w:szCs w:val="28"/>
        </w:rPr>
        <w:t>оледжу.</w:t>
      </w:r>
    </w:p>
    <w:p w:rsidR="004970B1" w:rsidRPr="00632918" w:rsidRDefault="00632918" w:rsidP="00632918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Головною метою діяльності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70B1" w:rsidRPr="00632918">
        <w:rPr>
          <w:rFonts w:ascii="Times New Roman" w:hAnsi="Times New Roman" w:cs="Times New Roman"/>
          <w:sz w:val="28"/>
          <w:szCs w:val="28"/>
        </w:rPr>
        <w:t>оледжу є створення умов для розвитку й самореалізації кожного студента, формування покоління, здатного навчатися впродовж життя, створення й розвиток цінностей громадянського суспільства, формування особистості професіонала-патріота і громадянина України, підготовленого до життя та праці в майбутньому.</w:t>
      </w:r>
    </w:p>
    <w:p w:rsidR="004970B1" w:rsidRPr="00632918" w:rsidRDefault="00632918" w:rsidP="00632918">
      <w:pPr>
        <w:pStyle w:val="1"/>
        <w:widowControl w:val="0"/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</w:t>
      </w:r>
      <w:r>
        <w:rPr>
          <w:rFonts w:ascii="Times New Roman" w:hAnsi="Times New Roman" w:cs="Times New Roman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Освітня діяльність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оледжу модернізується з урахуванням принципів гуманізації, демократизації, неперервності, практичності, </w:t>
      </w:r>
      <w:proofErr w:type="spellStart"/>
      <w:r w:rsidR="004970B1" w:rsidRPr="00632918">
        <w:rPr>
          <w:rFonts w:ascii="Times New Roman" w:hAnsi="Times New Roman" w:cs="Times New Roman"/>
          <w:sz w:val="28"/>
          <w:szCs w:val="28"/>
        </w:rPr>
        <w:t>інноваційності</w:t>
      </w:r>
      <w:proofErr w:type="spellEnd"/>
      <w:r w:rsidR="004970B1" w:rsidRPr="00632918">
        <w:rPr>
          <w:rFonts w:ascii="Times New Roman" w:hAnsi="Times New Roman" w:cs="Times New Roman"/>
          <w:sz w:val="28"/>
          <w:szCs w:val="28"/>
        </w:rPr>
        <w:t xml:space="preserve">, адаптивності. Передбачається перегляд змісту освіти з урахуванням стандартів фахової </w:t>
      </w:r>
      <w:proofErr w:type="spellStart"/>
      <w:r w:rsidR="004970B1" w:rsidRPr="00632918">
        <w:rPr>
          <w:rFonts w:ascii="Times New Roman" w:hAnsi="Times New Roman" w:cs="Times New Roman"/>
          <w:sz w:val="28"/>
          <w:szCs w:val="28"/>
        </w:rPr>
        <w:t>перед</w:t>
      </w:r>
      <w:r w:rsidR="004970B1" w:rsidRPr="00632918">
        <w:rPr>
          <w:rFonts w:ascii="Times New Roman" w:hAnsi="Times New Roman" w:cs="Times New Roman"/>
          <w:color w:val="auto"/>
          <w:sz w:val="28"/>
          <w:szCs w:val="28"/>
        </w:rPr>
        <w:t>вищої</w:t>
      </w:r>
      <w:proofErr w:type="spellEnd"/>
      <w:r w:rsidR="004970B1" w:rsidRPr="00632918">
        <w:rPr>
          <w:rFonts w:ascii="Times New Roman" w:hAnsi="Times New Roman" w:cs="Times New Roman"/>
          <w:color w:val="auto"/>
          <w:sz w:val="28"/>
          <w:szCs w:val="28"/>
        </w:rPr>
        <w:t xml:space="preserve"> освіти (за наявності), 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розробка нових освітньо-професійних програм та програм навчальних дисциплін. </w:t>
      </w:r>
    </w:p>
    <w:p w:rsidR="004970B1" w:rsidRPr="00695FE9" w:rsidRDefault="00632918" w:rsidP="00632918">
      <w:pPr>
        <w:pStyle w:val="1"/>
        <w:widowControl w:val="0"/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оледж всебічно розвиває інформаційні технології в навчальній та науковій роботі, широко використовує ресурси </w:t>
      </w:r>
      <w:proofErr w:type="spellStart"/>
      <w:r w:rsidR="004970B1" w:rsidRPr="00632918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4970B1" w:rsidRPr="00632918">
        <w:rPr>
          <w:rFonts w:ascii="Times New Roman" w:hAnsi="Times New Roman" w:cs="Times New Roman"/>
          <w:sz w:val="28"/>
          <w:szCs w:val="28"/>
        </w:rPr>
        <w:t>, забезпечує якість педагогічної майстерності, набуття навичок користування сучасними комп’ютерними технологіями педагогічних працівників та студентів, володіння державною та іноземними мовами.</w:t>
      </w:r>
    </w:p>
    <w:p w:rsidR="004970B1" w:rsidRPr="00632918" w:rsidRDefault="00632918" w:rsidP="00632918">
      <w:pPr>
        <w:pStyle w:val="1"/>
        <w:widowControl w:val="0"/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6C7F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sz w:val="28"/>
          <w:szCs w:val="28"/>
        </w:rPr>
        <w:t>Здійсн</w:t>
      </w:r>
      <w:r w:rsidR="00695FE9">
        <w:rPr>
          <w:rFonts w:ascii="Times New Roman" w:hAnsi="Times New Roman" w:cs="Times New Roman"/>
          <w:sz w:val="28"/>
          <w:szCs w:val="28"/>
        </w:rPr>
        <w:t>юється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переоснащення матеріально-технічної бази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70B1" w:rsidRPr="00632918">
        <w:rPr>
          <w:rFonts w:ascii="Times New Roman" w:hAnsi="Times New Roman" w:cs="Times New Roman"/>
          <w:sz w:val="28"/>
          <w:szCs w:val="28"/>
        </w:rPr>
        <w:t>оледжу, оснащення сучасною технікою, програмним забезпеченням та навчальною літературою.</w:t>
      </w:r>
    </w:p>
    <w:p w:rsidR="004970B1" w:rsidRPr="00632918" w:rsidRDefault="00632918" w:rsidP="00632918">
      <w:pPr>
        <w:pStyle w:val="1"/>
        <w:widowControl w:val="0"/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C7F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sz w:val="28"/>
          <w:szCs w:val="28"/>
        </w:rPr>
        <w:t>Розви</w:t>
      </w:r>
      <w:r w:rsidR="00695FE9">
        <w:rPr>
          <w:rFonts w:ascii="Times New Roman" w:hAnsi="Times New Roman" w:cs="Times New Roman"/>
          <w:sz w:val="28"/>
          <w:szCs w:val="28"/>
        </w:rPr>
        <w:t>вається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співробітництв</w:t>
      </w:r>
      <w:r w:rsidR="00695FE9">
        <w:rPr>
          <w:rFonts w:ascii="Times New Roman" w:hAnsi="Times New Roman" w:cs="Times New Roman"/>
          <w:sz w:val="28"/>
          <w:szCs w:val="28"/>
        </w:rPr>
        <w:t>о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оледжу з провідними закладами </w:t>
      </w:r>
      <w:r w:rsidR="005221F8">
        <w:rPr>
          <w:rFonts w:ascii="Times New Roman" w:hAnsi="Times New Roman" w:cs="Times New Roman"/>
          <w:sz w:val="28"/>
          <w:szCs w:val="28"/>
        </w:rPr>
        <w:t xml:space="preserve">фахової </w:t>
      </w:r>
      <w:proofErr w:type="spellStart"/>
      <w:r w:rsidR="005221F8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5221F8">
        <w:rPr>
          <w:rFonts w:ascii="Times New Roman" w:hAnsi="Times New Roman" w:cs="Times New Roman"/>
          <w:sz w:val="28"/>
          <w:szCs w:val="28"/>
        </w:rPr>
        <w:t xml:space="preserve"> та 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вищої освіти України. </w:t>
      </w:r>
    </w:p>
    <w:p w:rsidR="004970B1" w:rsidRPr="00632918" w:rsidRDefault="00632918" w:rsidP="00632918">
      <w:pPr>
        <w:pStyle w:val="1"/>
        <w:widowControl w:val="0"/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C7F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695FE9">
        <w:rPr>
          <w:rFonts w:ascii="Times New Roman" w:hAnsi="Times New Roman" w:cs="Times New Roman"/>
          <w:sz w:val="28"/>
          <w:szCs w:val="28"/>
        </w:rPr>
        <w:t>Здійснюється з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алучення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оледжем роботодавців, професіоналів практики, експертів в </w:t>
      </w:r>
      <w:r w:rsidR="006C7FC0">
        <w:rPr>
          <w:rFonts w:ascii="Times New Roman" w:hAnsi="Times New Roman" w:cs="Times New Roman"/>
          <w:sz w:val="28"/>
          <w:szCs w:val="28"/>
        </w:rPr>
        <w:t xml:space="preserve">транспортній </w:t>
      </w:r>
      <w:r w:rsidR="004970B1" w:rsidRPr="00632918">
        <w:rPr>
          <w:rFonts w:ascii="Times New Roman" w:hAnsi="Times New Roman" w:cs="Times New Roman"/>
          <w:sz w:val="28"/>
          <w:szCs w:val="28"/>
        </w:rPr>
        <w:t>галузі до організації та реалізації освітнього процесу, періодичного перегляду освітньо-професійних програм та інших процедур забезпечення якості освіти.</w:t>
      </w:r>
    </w:p>
    <w:p w:rsidR="004970B1" w:rsidRPr="00632918" w:rsidRDefault="006C7FC0" w:rsidP="00632918">
      <w:pPr>
        <w:pStyle w:val="1"/>
        <w:widowControl w:val="0"/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</w:t>
      </w:r>
      <w:r w:rsidR="00632918">
        <w:rPr>
          <w:rFonts w:ascii="Times New Roman" w:hAnsi="Times New Roman" w:cs="Times New Roman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sz w:val="28"/>
          <w:szCs w:val="28"/>
        </w:rPr>
        <w:t>Здійсн</w:t>
      </w:r>
      <w:r w:rsidR="00695FE9">
        <w:rPr>
          <w:rFonts w:ascii="Times New Roman" w:hAnsi="Times New Roman" w:cs="Times New Roman"/>
          <w:sz w:val="28"/>
          <w:szCs w:val="28"/>
        </w:rPr>
        <w:t>юється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національн</w:t>
      </w:r>
      <w:r w:rsidR="00695FE9">
        <w:rPr>
          <w:rFonts w:ascii="Times New Roman" w:hAnsi="Times New Roman" w:cs="Times New Roman"/>
          <w:sz w:val="28"/>
          <w:szCs w:val="28"/>
        </w:rPr>
        <w:t>е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виховання </w:t>
      </w:r>
      <w:r w:rsidR="00695FE9"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="004970B1" w:rsidRPr="00632918">
        <w:rPr>
          <w:rFonts w:ascii="Times New Roman" w:hAnsi="Times New Roman" w:cs="Times New Roman"/>
          <w:sz w:val="28"/>
          <w:szCs w:val="28"/>
        </w:rPr>
        <w:t>впродовж усього процесу навчання, яке має забезпечити всебічний розвиток, гармонійність і цілісність особистості, її здібностей і обдарувань, збагачення інтелектуального потенціалу здобувачів освіти, їх духовності й культури, формування громадянина, здатного до самостійного мислення, вибору діяльності, спрямованої на процвітання України.</w:t>
      </w:r>
    </w:p>
    <w:p w:rsidR="004970B1" w:rsidRPr="00632918" w:rsidRDefault="00632918" w:rsidP="00632918">
      <w:pPr>
        <w:pStyle w:val="1"/>
        <w:widowControl w:val="0"/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C7F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695FE9">
        <w:rPr>
          <w:rFonts w:ascii="Times New Roman" w:hAnsi="Times New Roman" w:cs="Times New Roman"/>
          <w:sz w:val="28"/>
          <w:szCs w:val="28"/>
        </w:rPr>
        <w:t>Відбувається с</w:t>
      </w:r>
      <w:r w:rsidR="004970B1" w:rsidRPr="00632918">
        <w:rPr>
          <w:rFonts w:ascii="Times New Roman" w:hAnsi="Times New Roman" w:cs="Times New Roman"/>
          <w:sz w:val="28"/>
          <w:szCs w:val="28"/>
        </w:rPr>
        <w:t>прияння розвитку фізичного виховання, як невід’ємної складової освіти, що забезпечує можливість набуття кожною людиною необхідних науково обґрунтованих знань про здоров’я і засоби його зміцнення, шляхи і методи протидії хворобам, збереження тривалої тво</w:t>
      </w:r>
      <w:r w:rsidR="00A26939">
        <w:rPr>
          <w:rFonts w:ascii="Times New Roman" w:hAnsi="Times New Roman" w:cs="Times New Roman"/>
          <w:sz w:val="28"/>
          <w:szCs w:val="28"/>
        </w:rPr>
        <w:t>рчої активності</w:t>
      </w:r>
      <w:r w:rsidR="004970B1" w:rsidRPr="00632918">
        <w:rPr>
          <w:rFonts w:ascii="Times New Roman" w:hAnsi="Times New Roman" w:cs="Times New Roman"/>
          <w:sz w:val="28"/>
          <w:szCs w:val="28"/>
        </w:rPr>
        <w:t>, як важливої складової виховання молоді.</w:t>
      </w:r>
    </w:p>
    <w:p w:rsidR="004970B1" w:rsidRPr="00632918" w:rsidRDefault="00632918" w:rsidP="00632918">
      <w:pPr>
        <w:pStyle w:val="1"/>
        <w:widowControl w:val="0"/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6C7F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Колектив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70B1" w:rsidRPr="00632918">
        <w:rPr>
          <w:rFonts w:ascii="Times New Roman" w:hAnsi="Times New Roman" w:cs="Times New Roman"/>
          <w:sz w:val="28"/>
          <w:szCs w:val="28"/>
        </w:rPr>
        <w:t>оледжу працює над забезпеченням якості підготовки фахівців, для чого спрямовуються матеріальні, фінанс</w:t>
      </w:r>
      <w:r w:rsidR="00A26939">
        <w:rPr>
          <w:rFonts w:ascii="Times New Roman" w:hAnsi="Times New Roman" w:cs="Times New Roman"/>
          <w:sz w:val="28"/>
          <w:szCs w:val="28"/>
        </w:rPr>
        <w:t xml:space="preserve">ові, кадрові </w:t>
      </w:r>
      <w:r w:rsidR="00A26939" w:rsidRPr="00A26939">
        <w:rPr>
          <w:rFonts w:ascii="Times New Roman" w:hAnsi="Times New Roman" w:cs="Times New Roman"/>
          <w:sz w:val="28"/>
          <w:szCs w:val="28"/>
        </w:rPr>
        <w:t>та</w:t>
      </w:r>
      <w:r w:rsidR="0058575A">
        <w:rPr>
          <w:rFonts w:ascii="Times New Roman" w:hAnsi="Times New Roman" w:cs="Times New Roman"/>
          <w:sz w:val="28"/>
          <w:szCs w:val="28"/>
        </w:rPr>
        <w:t xml:space="preserve"> освітні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ресурси </w:t>
      </w:r>
      <w:r w:rsidR="00C51CB1">
        <w:rPr>
          <w:rFonts w:ascii="Times New Roman" w:hAnsi="Times New Roman" w:cs="Times New Roman"/>
          <w:sz w:val="28"/>
          <w:szCs w:val="28"/>
        </w:rPr>
        <w:t>К</w:t>
      </w:r>
      <w:r w:rsidR="0058575A">
        <w:rPr>
          <w:rFonts w:ascii="Times New Roman" w:hAnsi="Times New Roman" w:cs="Times New Roman"/>
          <w:sz w:val="28"/>
          <w:szCs w:val="28"/>
        </w:rPr>
        <w:t>оледжу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. Передбачається взаємозв'язок освіти й науки, педагогічної теорії і практики. Якість освіти є національним пріоритетом і передумовою розвитку держави, додержання міжнародних норм і вимог законодавства України щодо реалізації права громадян на освіту. </w:t>
      </w:r>
    </w:p>
    <w:p w:rsidR="004970B1" w:rsidRPr="00632918" w:rsidRDefault="00632918" w:rsidP="00632918">
      <w:pPr>
        <w:pStyle w:val="1"/>
        <w:widowControl w:val="0"/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6C7F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sz w:val="28"/>
          <w:szCs w:val="28"/>
        </w:rPr>
        <w:t>Для підтримки педагогічних працівників, підвищення їх відповідальності за якість професійної діяльності вживають</w:t>
      </w:r>
      <w:r w:rsidR="00C51CB1">
        <w:rPr>
          <w:rFonts w:ascii="Times New Roman" w:hAnsi="Times New Roman" w:cs="Times New Roman"/>
          <w:sz w:val="28"/>
          <w:szCs w:val="28"/>
        </w:rPr>
        <w:t>ся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C51CB1">
        <w:rPr>
          <w:rFonts w:ascii="Times New Roman" w:hAnsi="Times New Roman" w:cs="Times New Roman"/>
          <w:sz w:val="28"/>
          <w:szCs w:val="28"/>
        </w:rPr>
        <w:t>и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щодо поліпшення системи стимулювання, професійного зростання, можливості оволодіння сучасними інформаційними технологіями, вивчення досвіду інших країн. </w:t>
      </w:r>
    </w:p>
    <w:p w:rsidR="004970B1" w:rsidRPr="00632918" w:rsidRDefault="00632918" w:rsidP="00632918">
      <w:pPr>
        <w:pStyle w:val="1"/>
        <w:widowControl w:val="0"/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6C7F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sz w:val="28"/>
          <w:szCs w:val="28"/>
        </w:rPr>
        <w:t>Реалізація Концепції забезпеч</w:t>
      </w:r>
      <w:r w:rsidR="00C51CB1">
        <w:rPr>
          <w:rFonts w:ascii="Times New Roman" w:hAnsi="Times New Roman" w:cs="Times New Roman"/>
          <w:sz w:val="28"/>
          <w:szCs w:val="28"/>
        </w:rPr>
        <w:t>ує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активізацію процесів зростання інтелек</w:t>
      </w:r>
      <w:r w:rsidR="0058575A">
        <w:rPr>
          <w:rFonts w:ascii="Times New Roman" w:hAnsi="Times New Roman" w:cs="Times New Roman"/>
          <w:sz w:val="28"/>
          <w:szCs w:val="28"/>
        </w:rPr>
        <w:t xml:space="preserve">туального, культурного, духовного та 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матеріального потенціалу учасників </w:t>
      </w:r>
      <w:r w:rsidR="004970B1" w:rsidRPr="00632918">
        <w:rPr>
          <w:rFonts w:ascii="Times New Roman" w:hAnsi="Times New Roman" w:cs="Times New Roman"/>
          <w:sz w:val="28"/>
          <w:szCs w:val="28"/>
        </w:rPr>
        <w:lastRenderedPageBreak/>
        <w:t>освітнього процесу, що зміцн</w:t>
      </w:r>
      <w:r w:rsidR="00C51CB1">
        <w:rPr>
          <w:rFonts w:ascii="Times New Roman" w:hAnsi="Times New Roman" w:cs="Times New Roman"/>
          <w:sz w:val="28"/>
          <w:szCs w:val="28"/>
        </w:rPr>
        <w:t>ює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демократичні основи громад</w:t>
      </w:r>
      <w:r w:rsidR="0058575A">
        <w:rPr>
          <w:rFonts w:ascii="Times New Roman" w:hAnsi="Times New Roman" w:cs="Times New Roman"/>
          <w:sz w:val="28"/>
          <w:szCs w:val="28"/>
        </w:rPr>
        <w:t>ян</w:t>
      </w:r>
      <w:r w:rsidR="004970B1" w:rsidRPr="00632918">
        <w:rPr>
          <w:rFonts w:ascii="Times New Roman" w:hAnsi="Times New Roman" w:cs="Times New Roman"/>
          <w:sz w:val="28"/>
          <w:szCs w:val="28"/>
        </w:rPr>
        <w:t>ського суспільства і прискор</w:t>
      </w:r>
      <w:r w:rsidR="00C51CB1">
        <w:rPr>
          <w:rFonts w:ascii="Times New Roman" w:hAnsi="Times New Roman" w:cs="Times New Roman"/>
          <w:sz w:val="28"/>
          <w:szCs w:val="28"/>
        </w:rPr>
        <w:t>ює</w:t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 його розвиток. </w:t>
      </w:r>
    </w:p>
    <w:p w:rsidR="004970B1" w:rsidRPr="00E15B65" w:rsidRDefault="00632918" w:rsidP="00E15B65">
      <w:pPr>
        <w:pStyle w:val="1"/>
        <w:widowControl w:val="0"/>
        <w:tabs>
          <w:tab w:val="left" w:pos="736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6C7F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4970B1" w:rsidRPr="00632918">
        <w:rPr>
          <w:rFonts w:ascii="Times New Roman" w:hAnsi="Times New Roman" w:cs="Times New Roman"/>
          <w:sz w:val="28"/>
          <w:szCs w:val="28"/>
        </w:rPr>
        <w:t xml:space="preserve">Фахова </w:t>
      </w:r>
      <w:proofErr w:type="spellStart"/>
      <w:r w:rsidR="004970B1" w:rsidRPr="00632918">
        <w:rPr>
          <w:rFonts w:ascii="Times New Roman" w:hAnsi="Times New Roman" w:cs="Times New Roman"/>
          <w:sz w:val="28"/>
          <w:szCs w:val="28"/>
        </w:rPr>
        <w:t>передвища</w:t>
      </w:r>
      <w:proofErr w:type="spellEnd"/>
      <w:r w:rsidR="004970B1" w:rsidRPr="00632918">
        <w:rPr>
          <w:rFonts w:ascii="Times New Roman" w:hAnsi="Times New Roman" w:cs="Times New Roman"/>
          <w:sz w:val="28"/>
          <w:szCs w:val="28"/>
        </w:rPr>
        <w:t xml:space="preserve"> освіта, здобута 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70B1" w:rsidRPr="00632918">
        <w:rPr>
          <w:rFonts w:ascii="Times New Roman" w:hAnsi="Times New Roman" w:cs="Times New Roman"/>
          <w:sz w:val="28"/>
          <w:szCs w:val="28"/>
        </w:rPr>
        <w:t>оледжі, стане конкурентоспроможною в освітньому просторі, забезпечить здобувачам освіти належний рівень життя в майбутньому, сприятиме їх захищеності та мобільності на ринку праці.</w:t>
      </w:r>
    </w:p>
    <w:p w:rsidR="00661804" w:rsidRDefault="00BD62A9" w:rsidP="00C51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D62A9">
        <w:rPr>
          <w:rFonts w:ascii="Times New Roman" w:hAnsi="Times New Roman" w:cs="Times New Roman"/>
          <w:color w:val="040C28"/>
          <w:sz w:val="28"/>
          <w:szCs w:val="28"/>
        </w:rPr>
        <w:t>Концепція</w:t>
      </w:r>
      <w:r w:rsidRPr="00BD62A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освітньої діяльності Коледжу базується на таких принципах: особистісна орієнтованість освіти, пріоритет національних та загальнолюдських цінностей, </w:t>
      </w:r>
      <w:proofErr w:type="spellStart"/>
      <w:r w:rsidR="006C7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студентоцентризм</w:t>
      </w:r>
      <w:proofErr w:type="spellEnd"/>
      <w:r w:rsidR="006C7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r w:rsidRPr="00BD62A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рівний доступ до якісної освіти і навчання, науковість, об'єктивність, системність, професіоналізм, неперервність, наступність.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51CB1" w:rsidRPr="00C51CB1" w:rsidRDefault="00C51CB1" w:rsidP="00C51C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15B65" w:rsidRPr="00E15B65" w:rsidRDefault="00E15B65" w:rsidP="00E15B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1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ІІІ </w:t>
      </w:r>
      <w:r w:rsidRPr="00E15B6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Пріоритетні напрямки </w:t>
      </w:r>
      <w:r w:rsidR="0066180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освітньої </w:t>
      </w:r>
      <w:r w:rsidRPr="00E15B6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діяльності </w:t>
      </w:r>
      <w:r w:rsidR="00661804">
        <w:rPr>
          <w:rFonts w:ascii="Times New Roman" w:hAnsi="Times New Roman" w:cs="Times New Roman"/>
          <w:b/>
          <w:bCs/>
          <w:kern w:val="0"/>
          <w:sz w:val="28"/>
          <w:szCs w:val="28"/>
        </w:rPr>
        <w:t>К</w:t>
      </w:r>
      <w:r w:rsidRPr="00E15B65">
        <w:rPr>
          <w:rFonts w:ascii="Times New Roman" w:hAnsi="Times New Roman" w:cs="Times New Roman"/>
          <w:b/>
          <w:bCs/>
          <w:kern w:val="0"/>
          <w:sz w:val="28"/>
          <w:szCs w:val="28"/>
        </w:rPr>
        <w:t>оледжу</w:t>
      </w:r>
    </w:p>
    <w:p w:rsidR="00E15B65" w:rsidRPr="00E15B65" w:rsidRDefault="0058575A" w:rsidP="00E15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Пріоритетні напрямки </w:t>
      </w:r>
      <w:r w:rsidR="00661804">
        <w:rPr>
          <w:rFonts w:ascii="Times New Roman" w:hAnsi="Times New Roman" w:cs="Times New Roman"/>
          <w:sz w:val="28"/>
          <w:szCs w:val="28"/>
        </w:rPr>
        <w:t xml:space="preserve">освітньої 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E15B65">
        <w:rPr>
          <w:rFonts w:ascii="Times New Roman" w:hAnsi="Times New Roman" w:cs="Times New Roman"/>
          <w:sz w:val="28"/>
          <w:szCs w:val="28"/>
        </w:rPr>
        <w:t>К</w:t>
      </w:r>
      <w:r w:rsidR="00E15B65" w:rsidRPr="00E15B65">
        <w:rPr>
          <w:rFonts w:ascii="Times New Roman" w:hAnsi="Times New Roman" w:cs="Times New Roman"/>
          <w:sz w:val="28"/>
          <w:szCs w:val="28"/>
        </w:rPr>
        <w:t>оледжу: продовження роботи над створенням п</w:t>
      </w:r>
      <w:r w:rsidR="006C7FC0">
        <w:rPr>
          <w:rFonts w:ascii="Times New Roman" w:hAnsi="Times New Roman" w:cs="Times New Roman"/>
          <w:sz w:val="28"/>
          <w:szCs w:val="28"/>
        </w:rPr>
        <w:t>озитивного іміджу Коледжу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шляхом надання якісних освітніх послуг</w:t>
      </w:r>
      <w:r w:rsidR="00E15B65">
        <w:rPr>
          <w:rFonts w:ascii="Times New Roman" w:hAnsi="Times New Roman" w:cs="Times New Roman"/>
          <w:sz w:val="28"/>
          <w:szCs w:val="28"/>
        </w:rPr>
        <w:t>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удосконалення методики викладання </w:t>
      </w:r>
      <w:r w:rsidR="00E15B65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E15B65" w:rsidRPr="00E15B65">
        <w:rPr>
          <w:rFonts w:ascii="Times New Roman" w:hAnsi="Times New Roman" w:cs="Times New Roman"/>
          <w:sz w:val="28"/>
          <w:szCs w:val="28"/>
        </w:rPr>
        <w:t>дисциплін</w:t>
      </w:r>
      <w:r w:rsidR="00E15B65">
        <w:rPr>
          <w:rFonts w:ascii="Times New Roman" w:hAnsi="Times New Roman" w:cs="Times New Roman"/>
          <w:sz w:val="28"/>
          <w:szCs w:val="28"/>
        </w:rPr>
        <w:t xml:space="preserve"> (предметів);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  <w:r w:rsidR="00E15B65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якісного навчально-методичного забезпечення </w:t>
      </w:r>
      <w:r w:rsidR="00E15B65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E15B65" w:rsidRPr="00E15B65">
        <w:rPr>
          <w:rFonts w:ascii="Times New Roman" w:hAnsi="Times New Roman" w:cs="Times New Roman"/>
          <w:sz w:val="28"/>
          <w:szCs w:val="28"/>
        </w:rPr>
        <w:t>дисциплін</w:t>
      </w:r>
      <w:r w:rsidR="00E15B65">
        <w:rPr>
          <w:rFonts w:ascii="Times New Roman" w:hAnsi="Times New Roman" w:cs="Times New Roman"/>
          <w:sz w:val="28"/>
          <w:szCs w:val="28"/>
        </w:rPr>
        <w:t xml:space="preserve"> (предметів)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, </w:t>
      </w:r>
      <w:r w:rsidR="00A04CEC">
        <w:rPr>
          <w:rFonts w:ascii="Times New Roman" w:hAnsi="Times New Roman" w:cs="Times New Roman"/>
          <w:sz w:val="28"/>
          <w:szCs w:val="28"/>
        </w:rPr>
        <w:t xml:space="preserve">впровадження інноваційних та інформаційно-комунікаційних технологій в умовах трансформації освіти, </w:t>
      </w:r>
      <w:r w:rsidR="00E15B65" w:rsidRPr="00E15B65">
        <w:rPr>
          <w:rFonts w:ascii="Times New Roman" w:hAnsi="Times New Roman" w:cs="Times New Roman"/>
          <w:sz w:val="28"/>
          <w:szCs w:val="28"/>
        </w:rPr>
        <w:t>забезпечення ринку праці висококваліфікованими фахівцями</w:t>
      </w:r>
      <w:r w:rsidR="00E15B65">
        <w:rPr>
          <w:rFonts w:ascii="Times New Roman" w:hAnsi="Times New Roman" w:cs="Times New Roman"/>
          <w:sz w:val="28"/>
          <w:szCs w:val="28"/>
        </w:rPr>
        <w:t>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виховання освічених, висококультурних громадян</w:t>
      </w:r>
      <w:r w:rsidR="00E15B65">
        <w:rPr>
          <w:rFonts w:ascii="Times New Roman" w:hAnsi="Times New Roman" w:cs="Times New Roman"/>
          <w:sz w:val="28"/>
          <w:szCs w:val="28"/>
        </w:rPr>
        <w:t>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участь викладачів у науково-практичних, науково-методичних </w:t>
      </w:r>
      <w:r w:rsidR="00E15B65">
        <w:rPr>
          <w:rFonts w:ascii="Times New Roman" w:hAnsi="Times New Roman" w:cs="Times New Roman"/>
          <w:sz w:val="28"/>
          <w:szCs w:val="28"/>
        </w:rPr>
        <w:t xml:space="preserve">міжнародних, 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регіональних та обласних  конференціях. </w:t>
      </w:r>
      <w:r w:rsidR="00E15B65" w:rsidRPr="00E15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5B65" w:rsidRPr="00E15B65" w:rsidRDefault="0058575A" w:rsidP="00E15B6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70D7">
        <w:rPr>
          <w:rFonts w:ascii="Times New Roman" w:hAnsi="Times New Roman" w:cs="Times New Roman"/>
          <w:iCs/>
          <w:sz w:val="28"/>
          <w:szCs w:val="28"/>
        </w:rPr>
        <w:t>3.2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15B65" w:rsidRPr="00E15B65">
        <w:rPr>
          <w:rFonts w:ascii="Times New Roman" w:hAnsi="Times New Roman" w:cs="Times New Roman"/>
          <w:b/>
          <w:iCs/>
          <w:sz w:val="28"/>
          <w:szCs w:val="28"/>
        </w:rPr>
        <w:t xml:space="preserve">Напрями роботи: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рганізація і забезпечення </w:t>
      </w:r>
      <w:r w:rsidR="00A04CEC">
        <w:rPr>
          <w:rFonts w:ascii="Times New Roman" w:hAnsi="Times New Roman" w:cs="Times New Roman"/>
          <w:sz w:val="28"/>
          <w:szCs w:val="28"/>
        </w:rPr>
        <w:t xml:space="preserve">освітньої 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діяльності та координація системи методичної роботи в усіх структурних підрозділах </w:t>
      </w:r>
      <w:r w:rsidR="00C51C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оледжу;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прямування навчально-методичної роботи викладачів </w:t>
      </w:r>
      <w:r w:rsidR="00C51CB1">
        <w:rPr>
          <w:rFonts w:ascii="Times New Roman" w:hAnsi="Times New Roman" w:cs="Times New Roman"/>
          <w:sz w:val="28"/>
          <w:szCs w:val="28"/>
        </w:rPr>
        <w:t>К</w:t>
      </w:r>
      <w:r w:rsidR="00E15B65" w:rsidRPr="00E15B65">
        <w:rPr>
          <w:rFonts w:ascii="Times New Roman" w:hAnsi="Times New Roman" w:cs="Times New Roman"/>
          <w:sz w:val="28"/>
          <w:szCs w:val="28"/>
        </w:rPr>
        <w:t>оледжу на формування у майбутніх фахівців високого професіоналізму, готовності прац</w:t>
      </w:r>
      <w:r w:rsidR="00A26939">
        <w:rPr>
          <w:rFonts w:ascii="Times New Roman" w:hAnsi="Times New Roman" w:cs="Times New Roman"/>
          <w:sz w:val="28"/>
          <w:szCs w:val="28"/>
        </w:rPr>
        <w:t xml:space="preserve">ювати творчо, вдосконалювати </w:t>
      </w:r>
      <w:proofErr w:type="spellStart"/>
      <w:r w:rsidR="00A26939">
        <w:rPr>
          <w:rFonts w:ascii="Times New Roman" w:hAnsi="Times New Roman" w:cs="Times New Roman"/>
          <w:sz w:val="28"/>
          <w:szCs w:val="28"/>
        </w:rPr>
        <w:t>св</w:t>
      </w:r>
      <w:r w:rsidR="00A26939">
        <w:rPr>
          <w:rFonts w:ascii="Times New Roman" w:hAnsi="Times New Roman" w:cs="Times New Roman"/>
          <w:sz w:val="28"/>
          <w:szCs w:val="28"/>
          <w:lang w:val="ru-RU"/>
        </w:rPr>
        <w:t>ою</w:t>
      </w:r>
      <w:proofErr w:type="spellEnd"/>
      <w:r w:rsidR="00A26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939">
        <w:rPr>
          <w:rFonts w:ascii="Times New Roman" w:hAnsi="Times New Roman" w:cs="Times New Roman"/>
          <w:sz w:val="28"/>
          <w:szCs w:val="28"/>
          <w:lang w:val="ru-RU"/>
        </w:rPr>
        <w:t>майстерн</w:t>
      </w:r>
      <w:r w:rsidR="00A26939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розвивати світогляд;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15B65" w:rsidRPr="00E15B65">
        <w:rPr>
          <w:rFonts w:ascii="Times New Roman" w:hAnsi="Times New Roman" w:cs="Times New Roman"/>
          <w:sz w:val="28"/>
          <w:szCs w:val="28"/>
        </w:rPr>
        <w:t>одернізація змісту, форм, методів і засобів навчання, впровадження новаторськи</w:t>
      </w:r>
      <w:r>
        <w:rPr>
          <w:rFonts w:ascii="Times New Roman" w:hAnsi="Times New Roman" w:cs="Times New Roman"/>
          <w:sz w:val="28"/>
          <w:szCs w:val="28"/>
        </w:rPr>
        <w:t>х ідей, інноваційних технологій;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5B65" w:rsidRPr="00E15B65">
        <w:rPr>
          <w:rFonts w:ascii="Times New Roman" w:hAnsi="Times New Roman" w:cs="Times New Roman"/>
          <w:sz w:val="28"/>
          <w:szCs w:val="28"/>
        </w:rPr>
        <w:t>провадження та корегування освітньо-професійних програм, навчальних планів підгото</w:t>
      </w:r>
      <w:r>
        <w:rPr>
          <w:rFonts w:ascii="Times New Roman" w:hAnsi="Times New Roman" w:cs="Times New Roman"/>
          <w:sz w:val="28"/>
          <w:szCs w:val="28"/>
        </w:rPr>
        <w:t>вки фахових молодших бакалаврів;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даптація навчальних планів та індивідуальних </w:t>
      </w:r>
      <w:r w:rsidR="00A04CEC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планів здобувачів фахової </w:t>
      </w:r>
      <w:proofErr w:type="spellStart"/>
      <w:r w:rsidR="00E15B65" w:rsidRPr="00E15B6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E15B65" w:rsidRPr="00E15B65">
        <w:rPr>
          <w:rFonts w:ascii="Times New Roman" w:hAnsi="Times New Roman" w:cs="Times New Roman"/>
          <w:sz w:val="28"/>
          <w:szCs w:val="28"/>
        </w:rPr>
        <w:t xml:space="preserve"> осві</w:t>
      </w:r>
      <w:r>
        <w:rPr>
          <w:rFonts w:ascii="Times New Roman" w:hAnsi="Times New Roman" w:cs="Times New Roman"/>
          <w:sz w:val="28"/>
          <w:szCs w:val="28"/>
        </w:rPr>
        <w:t>ти відповідно до сучасних вимог;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ивчення чинних нормативних документів у галузі освіти, фахової </w:t>
      </w:r>
      <w:proofErr w:type="spellStart"/>
      <w:r w:rsidR="00E15B65" w:rsidRPr="00E15B6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E15B65" w:rsidRPr="00E15B65">
        <w:rPr>
          <w:rFonts w:ascii="Times New Roman" w:hAnsi="Times New Roman" w:cs="Times New Roman"/>
          <w:sz w:val="28"/>
          <w:szCs w:val="28"/>
        </w:rPr>
        <w:t xml:space="preserve"> освіти, розпоряджень та наказів Мініс</w:t>
      </w:r>
      <w:r>
        <w:rPr>
          <w:rFonts w:ascii="Times New Roman" w:hAnsi="Times New Roman" w:cs="Times New Roman"/>
          <w:sz w:val="28"/>
          <w:szCs w:val="28"/>
        </w:rPr>
        <w:t>терства освіти та науки України;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5B65" w:rsidRPr="00E15B65">
        <w:rPr>
          <w:rFonts w:ascii="Times New Roman" w:hAnsi="Times New Roman" w:cs="Times New Roman"/>
          <w:sz w:val="28"/>
          <w:szCs w:val="28"/>
        </w:rPr>
        <w:t>истематичне вивчення і аналіз проєктів, програм, підручників, посібників, методичних рекомендацій щодо змісту і мето</w:t>
      </w:r>
      <w:r>
        <w:rPr>
          <w:rFonts w:ascii="Times New Roman" w:hAnsi="Times New Roman" w:cs="Times New Roman"/>
          <w:sz w:val="28"/>
          <w:szCs w:val="28"/>
        </w:rPr>
        <w:t>дів освітнього процесу в цілому;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якості організації освітнього процесу, запровадження ефективних схем поєднанн</w:t>
      </w:r>
      <w:r w:rsidR="00A04CEC">
        <w:rPr>
          <w:rFonts w:ascii="Times New Roman" w:hAnsi="Times New Roman" w:cs="Times New Roman"/>
          <w:sz w:val="28"/>
          <w:szCs w:val="28"/>
        </w:rPr>
        <w:t xml:space="preserve">я освітнього процесу та </w:t>
      </w:r>
      <w:r>
        <w:rPr>
          <w:rFonts w:ascii="Times New Roman" w:hAnsi="Times New Roman" w:cs="Times New Roman"/>
          <w:sz w:val="28"/>
          <w:szCs w:val="28"/>
        </w:rPr>
        <w:t>виробничо-</w:t>
      </w:r>
      <w:r w:rsidR="00A04CEC">
        <w:rPr>
          <w:rFonts w:ascii="Times New Roman" w:hAnsi="Times New Roman" w:cs="Times New Roman"/>
          <w:sz w:val="28"/>
          <w:szCs w:val="28"/>
        </w:rPr>
        <w:t>дослідницької</w:t>
      </w:r>
      <w:r>
        <w:rPr>
          <w:rFonts w:ascii="Times New Roman" w:hAnsi="Times New Roman" w:cs="Times New Roman"/>
          <w:sz w:val="28"/>
          <w:szCs w:val="28"/>
        </w:rPr>
        <w:t xml:space="preserve"> роботи;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5B65" w:rsidRPr="00E15B65">
        <w:rPr>
          <w:rFonts w:ascii="Times New Roman" w:hAnsi="Times New Roman" w:cs="Times New Roman"/>
          <w:sz w:val="28"/>
          <w:szCs w:val="28"/>
        </w:rPr>
        <w:t>ідготовка та видання інструктивно-методичних матеріалів щод</w:t>
      </w:r>
      <w:r>
        <w:rPr>
          <w:rFonts w:ascii="Times New Roman" w:hAnsi="Times New Roman" w:cs="Times New Roman"/>
          <w:sz w:val="28"/>
          <w:szCs w:val="28"/>
        </w:rPr>
        <w:t>о організації методичної роботи;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5B65" w:rsidRPr="00E15B65">
        <w:rPr>
          <w:rFonts w:ascii="Times New Roman" w:hAnsi="Times New Roman" w:cs="Times New Roman"/>
          <w:sz w:val="28"/>
          <w:szCs w:val="28"/>
        </w:rPr>
        <w:t>родовження роботи з оновлення комплексів методичного забезпечення викладання навчальних дисциплін</w:t>
      </w:r>
      <w:r w:rsidR="00A04CEC">
        <w:rPr>
          <w:rFonts w:ascii="Times New Roman" w:hAnsi="Times New Roman" w:cs="Times New Roman"/>
          <w:sz w:val="28"/>
          <w:szCs w:val="28"/>
        </w:rPr>
        <w:t xml:space="preserve"> (предметів)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5B65" w:rsidRPr="00E15B65">
        <w:rPr>
          <w:rFonts w:ascii="Times New Roman" w:hAnsi="Times New Roman" w:cs="Times New Roman"/>
          <w:sz w:val="28"/>
          <w:szCs w:val="28"/>
        </w:rPr>
        <w:t>творення умов для розвитку спільної творчості викладацьк</w:t>
      </w:r>
      <w:r>
        <w:rPr>
          <w:rFonts w:ascii="Times New Roman" w:hAnsi="Times New Roman" w:cs="Times New Roman"/>
          <w:sz w:val="28"/>
          <w:szCs w:val="28"/>
        </w:rPr>
        <w:t>ого та студентського колективів;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5B65" w:rsidRPr="00E15B65">
        <w:rPr>
          <w:rFonts w:ascii="Times New Roman" w:hAnsi="Times New Roman" w:cs="Times New Roman"/>
          <w:sz w:val="28"/>
          <w:szCs w:val="28"/>
        </w:rPr>
        <w:t>абезпечення впровадження у практику роботи педагогів новітніх досягнень науки в галузі педагогіки, психології та теорії викладання навчальних дисциплін</w:t>
      </w:r>
      <w:r w:rsidR="00A04CEC">
        <w:rPr>
          <w:rFonts w:ascii="Times New Roman" w:hAnsi="Times New Roman" w:cs="Times New Roman"/>
          <w:sz w:val="28"/>
          <w:szCs w:val="28"/>
        </w:rPr>
        <w:t xml:space="preserve"> (предметів)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8575A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рганізація навчальних семінарів, тренінгів, майстер-класів, конференцій, відкритих занять, публікацій з метою обміну та розповсюдження </w:t>
      </w:r>
      <w:r w:rsidR="00A04CEC">
        <w:rPr>
          <w:rFonts w:ascii="Times New Roman" w:hAnsi="Times New Roman" w:cs="Times New Roman"/>
          <w:sz w:val="28"/>
          <w:szCs w:val="28"/>
        </w:rPr>
        <w:t xml:space="preserve">провідного </w:t>
      </w:r>
      <w:r>
        <w:rPr>
          <w:rFonts w:ascii="Times New Roman" w:hAnsi="Times New Roman" w:cs="Times New Roman"/>
          <w:sz w:val="28"/>
          <w:szCs w:val="28"/>
        </w:rPr>
        <w:t>педагогічного досвіду;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BF5FA8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творення умов для підвищення власного </w:t>
      </w:r>
      <w:proofErr w:type="spellStart"/>
      <w:r w:rsidR="00E15B65" w:rsidRPr="00E15B65">
        <w:rPr>
          <w:rFonts w:ascii="Times New Roman" w:hAnsi="Times New Roman" w:cs="Times New Roman"/>
          <w:sz w:val="28"/>
          <w:szCs w:val="28"/>
        </w:rPr>
        <w:t>освітньо-наукового</w:t>
      </w:r>
      <w:proofErr w:type="spellEnd"/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професійного рівня педагогів;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5B6430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5B65" w:rsidRPr="00E15B65">
        <w:rPr>
          <w:rFonts w:ascii="Times New Roman" w:hAnsi="Times New Roman" w:cs="Times New Roman"/>
          <w:sz w:val="28"/>
          <w:szCs w:val="28"/>
        </w:rPr>
        <w:t>творення умов для реалізації особистісних функцій педагога, готовності до інноваційної діяльності, підвищенн</w:t>
      </w:r>
      <w:r w:rsidR="009B7E25">
        <w:rPr>
          <w:rFonts w:ascii="Times New Roman" w:hAnsi="Times New Roman" w:cs="Times New Roman"/>
          <w:sz w:val="28"/>
          <w:szCs w:val="28"/>
        </w:rPr>
        <w:t>я рівня його професійного росту;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9B7E25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адання методичної допомоги викладачам під час проведення атестаційних заходів,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</w:t>
      </w:r>
      <w:r>
        <w:rPr>
          <w:rFonts w:ascii="Times New Roman" w:hAnsi="Times New Roman" w:cs="Times New Roman"/>
          <w:sz w:val="28"/>
          <w:szCs w:val="28"/>
        </w:rPr>
        <w:t>ефективності освітнього процесу;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9B7E25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рганізація участі студентів у </w:t>
      </w:r>
      <w:proofErr w:type="spellStart"/>
      <w:r w:rsidR="00E15B65" w:rsidRPr="00E15B65">
        <w:rPr>
          <w:rFonts w:ascii="Times New Roman" w:hAnsi="Times New Roman" w:cs="Times New Roman"/>
          <w:sz w:val="28"/>
          <w:szCs w:val="28"/>
        </w:rPr>
        <w:t>позааудиторних</w:t>
      </w:r>
      <w:proofErr w:type="spellEnd"/>
      <w:r w:rsidR="00E15B65" w:rsidRPr="00E15B65">
        <w:rPr>
          <w:rFonts w:ascii="Times New Roman" w:hAnsi="Times New Roman" w:cs="Times New Roman"/>
          <w:sz w:val="28"/>
          <w:szCs w:val="28"/>
        </w:rPr>
        <w:t xml:space="preserve"> заходах: олімпіади, професійні та предм</w:t>
      </w:r>
      <w:r>
        <w:rPr>
          <w:rFonts w:ascii="Times New Roman" w:hAnsi="Times New Roman" w:cs="Times New Roman"/>
          <w:sz w:val="28"/>
          <w:szCs w:val="28"/>
        </w:rPr>
        <w:t>етні конкурси, конференції тощо;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65" w:rsidRPr="00E15B65" w:rsidRDefault="009B7E25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ормування позитивного ставлення педагогів до методичної роботи, підвищення власного рівня професійної майстерності, </w:t>
      </w:r>
      <w:r>
        <w:rPr>
          <w:rFonts w:ascii="Times New Roman" w:hAnsi="Times New Roman" w:cs="Times New Roman"/>
          <w:sz w:val="28"/>
          <w:szCs w:val="28"/>
        </w:rPr>
        <w:t>самовдосконалення та самоосвіти;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E35" w:rsidRDefault="009B7E25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5B65" w:rsidRPr="00E15B65">
        <w:rPr>
          <w:rFonts w:ascii="Times New Roman" w:hAnsi="Times New Roman" w:cs="Times New Roman"/>
          <w:sz w:val="28"/>
          <w:szCs w:val="28"/>
        </w:rPr>
        <w:t>понукання педагогів до дотримання високих етичних норм, атмосфери доброзичливості та взаємодопомоги у стосунках між робітниками, ви</w:t>
      </w:r>
      <w:r>
        <w:rPr>
          <w:rFonts w:ascii="Times New Roman" w:hAnsi="Times New Roman" w:cs="Times New Roman"/>
          <w:sz w:val="28"/>
          <w:szCs w:val="28"/>
        </w:rPr>
        <w:t>кладачами та здобувачами освіти;</w:t>
      </w:r>
    </w:p>
    <w:p w:rsidR="00E15B65" w:rsidRDefault="009B7E25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E35">
        <w:rPr>
          <w:rFonts w:ascii="Times New Roman" w:hAnsi="Times New Roman" w:cs="Times New Roman"/>
          <w:sz w:val="28"/>
          <w:szCs w:val="28"/>
        </w:rPr>
        <w:t>новлення матеріально-технічної бази Коледжу,</w:t>
      </w:r>
      <w:r w:rsidR="00E15B65" w:rsidRPr="00E15B65">
        <w:rPr>
          <w:rFonts w:ascii="Times New Roman" w:hAnsi="Times New Roman" w:cs="Times New Roman"/>
          <w:sz w:val="28"/>
          <w:szCs w:val="28"/>
        </w:rPr>
        <w:t xml:space="preserve"> </w:t>
      </w:r>
      <w:r w:rsidR="009D3E35">
        <w:rPr>
          <w:rFonts w:ascii="Times New Roman" w:hAnsi="Times New Roman" w:cs="Times New Roman"/>
          <w:sz w:val="28"/>
          <w:szCs w:val="28"/>
        </w:rPr>
        <w:t xml:space="preserve">модернізація обладнання, устаткування та діючих стендів </w:t>
      </w:r>
      <w:r>
        <w:rPr>
          <w:rFonts w:ascii="Times New Roman" w:hAnsi="Times New Roman" w:cs="Times New Roman"/>
          <w:sz w:val="28"/>
          <w:szCs w:val="28"/>
        </w:rPr>
        <w:t>навчальних лабораторій;</w:t>
      </w:r>
    </w:p>
    <w:p w:rsidR="00E74148" w:rsidRPr="00E74148" w:rsidRDefault="009B7E25" w:rsidP="00E15B6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74148" w:rsidRPr="00E74148">
        <w:rPr>
          <w:rFonts w:ascii="Times New Roman" w:hAnsi="Times New Roman"/>
          <w:sz w:val="28"/>
          <w:szCs w:val="28"/>
        </w:rPr>
        <w:t>більшення кількості технічного обладнання, що покращує використання інформаційних електронних ресурсів та цифрових технологій</w:t>
      </w:r>
      <w:r w:rsidR="00E74148">
        <w:rPr>
          <w:rFonts w:ascii="Times New Roman" w:hAnsi="Times New Roman"/>
          <w:sz w:val="28"/>
          <w:szCs w:val="28"/>
        </w:rPr>
        <w:t>.</w:t>
      </w:r>
    </w:p>
    <w:p w:rsidR="00C51CB1" w:rsidRDefault="00C51CB1" w:rsidP="00A04CE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661804" w:rsidRDefault="00661804" w:rsidP="006618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Реалізація Концепції у</w:t>
      </w:r>
      <w:r w:rsidR="00103046" w:rsidRPr="00103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сфері управління та </w:t>
      </w:r>
    </w:p>
    <w:p w:rsidR="00661804" w:rsidRDefault="00103046" w:rsidP="0066180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фінансово-господарської діяльності</w:t>
      </w:r>
    </w:p>
    <w:p w:rsidR="00103046" w:rsidRPr="00103046" w:rsidRDefault="000270D7" w:rsidP="0010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0270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4.1 </w:t>
      </w:r>
      <w:r w:rsidR="00103046" w:rsidRPr="001030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Базовими засадами управління Коледжем є демократизм, плюралізм думок, абсолютна прозорість, відкритість та публічність прийняття управлінських рішень. Коледж повинен упроваджувати найкращі світові традиції організації управління та планування. </w:t>
      </w:r>
    </w:p>
    <w:p w:rsidR="00103046" w:rsidRPr="00103046" w:rsidRDefault="000270D7" w:rsidP="001030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4.2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зазначених</w:t>
      </w:r>
      <w:proofErr w:type="spellEnd"/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269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завдань </w:t>
      </w:r>
      <w:bookmarkStart w:id="12" w:name="_GoBack"/>
      <w:bookmarkEnd w:id="12"/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необхідно: </w:t>
      </w:r>
    </w:p>
    <w:p w:rsidR="00103046" w:rsidRPr="00103046" w:rsidRDefault="00103046" w:rsidP="0010304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здійснювати пошук, впровадження та розвиток передових методів управління Коледжем, забезпечення максимальної ефективності та належного рівня освітніх послуг, системного моніторингу якості освіти; </w:t>
      </w:r>
    </w:p>
    <w:p w:rsidR="00103046" w:rsidRPr="00103046" w:rsidRDefault="00103046" w:rsidP="0010304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організовувати діяльність К</w:t>
      </w:r>
      <w:r w:rsidR="00027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оледжу на засадах автономії</w:t>
      </w:r>
      <w:r w:rsidR="000270D7" w:rsidRPr="00027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самоврядування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незалежності і відповідальності у прийнятті рішень щодо розвитку академічних свобод, організації освітнього процесу, внутрішнього управління у межах, що встановлені положеннями законів України «Про освіту», «Про </w:t>
      </w:r>
      <w:r w:rsidR="006618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фахову </w:t>
      </w:r>
      <w:proofErr w:type="spellStart"/>
      <w:r w:rsidR="006618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вищу</w:t>
      </w:r>
      <w:proofErr w:type="spellEnd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освіту»; </w:t>
      </w:r>
    </w:p>
    <w:p w:rsidR="00103046" w:rsidRPr="00103046" w:rsidRDefault="00103046" w:rsidP="0010304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розвивати принципи децентралізації управління відділеннями  Коледжу, розвитку матеріально-технічної бази, з одночасним усвідомленням безпосередньої відповідальності керівника за кінцевий результат роботи очолюваного структурного</w:t>
      </w:r>
      <w:r w:rsidR="00027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підрозділу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:rsidR="00103046" w:rsidRPr="00103046" w:rsidRDefault="00103046" w:rsidP="0010304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оптимізувати організаційну структуру Коледжу, використовуючи можливості закону України «Про </w:t>
      </w:r>
      <w:r w:rsidR="006618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фахову </w:t>
      </w:r>
      <w:proofErr w:type="spellStart"/>
      <w:r w:rsidR="006618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вищу</w:t>
      </w:r>
      <w:proofErr w:type="spellEnd"/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освіту» з метою усунення дублювання функцій, стру</w:t>
      </w:r>
      <w:r w:rsidR="00027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ктурної роздрібненості та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елементів бюрократизації; </w:t>
      </w:r>
    </w:p>
    <w:p w:rsidR="00103046" w:rsidRPr="00103046" w:rsidRDefault="00A04CEC" w:rsidP="0010304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використовувати електронні сервіси</w:t>
      </w:r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проведення виробничих нарад у системі </w:t>
      </w:r>
      <w:proofErr w:type="spellStart"/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online</w:t>
      </w:r>
      <w:proofErr w:type="spellEnd"/>
      <w:r w:rsidR="00103046"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:rsidR="00103046" w:rsidRPr="00103046" w:rsidRDefault="00103046" w:rsidP="0010304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створити електронну систему контролю за виконанням рішень засідання Педагогічної </w:t>
      </w:r>
      <w:r w:rsidR="00F14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Методичної 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рад, відділень та інших структурних підрозділів Коледжу; </w:t>
      </w:r>
    </w:p>
    <w:p w:rsidR="00103046" w:rsidRPr="00103046" w:rsidRDefault="00103046" w:rsidP="0010304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розвивати та вдосконалювати електронний документообіг, зменшити «паперове навантаження» на викладачів; </w:t>
      </w:r>
    </w:p>
    <w:p w:rsidR="00103046" w:rsidRPr="00103046" w:rsidRDefault="00103046" w:rsidP="0010304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створити дієву систему залучення та мотивації перспективної молоді до управління Коледжем, освітньої та інноваційної діяльності; </w:t>
      </w:r>
    </w:p>
    <w:p w:rsidR="00103046" w:rsidRPr="00103046" w:rsidRDefault="00103046" w:rsidP="0010304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 абсолютну прозорість прийняття рішень адміністрації щодо фінансової та господарської діяльності Коледжу, проводити інформування членів Педагогічної ради щодо фінансового стану Коледж</w:t>
      </w:r>
      <w:r w:rsidR="00027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у,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закупів</w:t>
      </w:r>
      <w:r w:rsidR="00F14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обладнання та витратних матеріалів для циклових комісій та структурних підрозділів; </w:t>
      </w:r>
    </w:p>
    <w:p w:rsidR="00103046" w:rsidRPr="00103046" w:rsidRDefault="00103046" w:rsidP="0010304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постійно покращувати </w:t>
      </w:r>
      <w:r w:rsidR="00027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 роботи циклових комісій</w:t>
      </w:r>
      <w:r w:rsidR="000270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проживання здобувачів освіти в гуртожитку (ремонтні роботи, матеріально-техніч</w:t>
      </w:r>
      <w:r w:rsidR="00027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забезпечення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); </w:t>
      </w:r>
    </w:p>
    <w:p w:rsidR="00103046" w:rsidRPr="00103046" w:rsidRDefault="00103046" w:rsidP="00103046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створити умови для впровадження</w:t>
      </w:r>
      <w:r w:rsidR="000270D7" w:rsidRPr="00027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розширення</w:t>
      </w:r>
      <w:r w:rsidRPr="001030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дієвих заходів з підвищення ефективності використання фінансових та матеріально-технічних ресурсів для забезпечення розвитк</w:t>
      </w:r>
      <w:r w:rsidR="00027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освітньої діяльності Коледжу</w:t>
      </w:r>
      <w:r w:rsidR="000270D7" w:rsidRPr="00027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34D03" w:rsidRDefault="00034D03" w:rsidP="00034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D03" w:rsidRDefault="00034D03" w:rsidP="00034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D03" w:rsidRDefault="003478C0" w:rsidP="00034D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Розглянуто та затверджено</w:t>
      </w:r>
      <w:r w:rsidR="00034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34D03" w:rsidRDefault="003478C0" w:rsidP="00034D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034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0270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засідання </w:t>
      </w:r>
      <w:r w:rsidR="000270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</w:t>
      </w:r>
      <w:r w:rsidR="00034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едагогічної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034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оледжу </w:t>
      </w:r>
    </w:p>
    <w:p w:rsidR="00034D03" w:rsidRDefault="00034D03" w:rsidP="00034D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30.08.2023 № 1 </w:t>
      </w:r>
    </w:p>
    <w:p w:rsidR="00034D03" w:rsidRPr="00103046" w:rsidRDefault="00034D03" w:rsidP="00034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D03" w:rsidRPr="00103046" w:rsidSect="00772E98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087"/>
    <w:multiLevelType w:val="hybridMultilevel"/>
    <w:tmpl w:val="D34C9DFA"/>
    <w:lvl w:ilvl="0" w:tplc="E646CE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342EBA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E1736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24F6C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A5D92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E7040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22C66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2D2A0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22C8A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ED48E4"/>
    <w:multiLevelType w:val="hybridMultilevel"/>
    <w:tmpl w:val="2DC8C892"/>
    <w:lvl w:ilvl="0" w:tplc="366E8F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C04370">
      <w:start w:val="1"/>
      <w:numFmt w:val="bullet"/>
      <w:lvlText w:val="o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A45D50">
      <w:start w:val="1"/>
      <w:numFmt w:val="bullet"/>
      <w:lvlText w:val="▪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4FA72">
      <w:start w:val="1"/>
      <w:numFmt w:val="bullet"/>
      <w:lvlText w:val="•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E9E94">
      <w:start w:val="1"/>
      <w:numFmt w:val="bullet"/>
      <w:lvlText w:val="o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8D71A">
      <w:start w:val="1"/>
      <w:numFmt w:val="bullet"/>
      <w:lvlText w:val="▪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C44CF0">
      <w:start w:val="1"/>
      <w:numFmt w:val="bullet"/>
      <w:lvlText w:val="•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1ACBD6">
      <w:start w:val="1"/>
      <w:numFmt w:val="bullet"/>
      <w:lvlText w:val="o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9ACE12">
      <w:start w:val="1"/>
      <w:numFmt w:val="bullet"/>
      <w:lvlText w:val="▪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8B51A0"/>
    <w:multiLevelType w:val="hybridMultilevel"/>
    <w:tmpl w:val="4754EC32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04180"/>
    <w:multiLevelType w:val="hybridMultilevel"/>
    <w:tmpl w:val="0EA42C02"/>
    <w:lvl w:ilvl="0" w:tplc="B2CA8C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EF5EC">
      <w:start w:val="1"/>
      <w:numFmt w:val="bullet"/>
      <w:lvlText w:val="o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69912">
      <w:start w:val="1"/>
      <w:numFmt w:val="bullet"/>
      <w:lvlText w:val="▪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94E284">
      <w:start w:val="1"/>
      <w:numFmt w:val="bullet"/>
      <w:lvlText w:val="•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07396">
      <w:start w:val="1"/>
      <w:numFmt w:val="bullet"/>
      <w:lvlText w:val="o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84616">
      <w:start w:val="1"/>
      <w:numFmt w:val="bullet"/>
      <w:lvlText w:val="▪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C9CCC">
      <w:start w:val="1"/>
      <w:numFmt w:val="bullet"/>
      <w:lvlText w:val="•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4A4B8">
      <w:start w:val="1"/>
      <w:numFmt w:val="bullet"/>
      <w:lvlText w:val="o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888F88">
      <w:start w:val="1"/>
      <w:numFmt w:val="bullet"/>
      <w:lvlText w:val="▪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E00FE1"/>
    <w:multiLevelType w:val="hybridMultilevel"/>
    <w:tmpl w:val="B936D834"/>
    <w:lvl w:ilvl="0" w:tplc="667E5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DF36F1"/>
    <w:multiLevelType w:val="hybridMultilevel"/>
    <w:tmpl w:val="ECD2B2FC"/>
    <w:lvl w:ilvl="0" w:tplc="094AC2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A940C">
      <w:start w:val="1"/>
      <w:numFmt w:val="bullet"/>
      <w:lvlText w:val="o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6B80C">
      <w:start w:val="1"/>
      <w:numFmt w:val="bullet"/>
      <w:lvlText w:val="▪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AA92A">
      <w:start w:val="1"/>
      <w:numFmt w:val="bullet"/>
      <w:lvlText w:val="•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F4C92C">
      <w:start w:val="1"/>
      <w:numFmt w:val="bullet"/>
      <w:lvlText w:val="o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E7684">
      <w:start w:val="1"/>
      <w:numFmt w:val="bullet"/>
      <w:lvlText w:val="▪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D2DB1A">
      <w:start w:val="1"/>
      <w:numFmt w:val="bullet"/>
      <w:lvlText w:val="•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CEC08">
      <w:start w:val="1"/>
      <w:numFmt w:val="bullet"/>
      <w:lvlText w:val="o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01ECA">
      <w:start w:val="1"/>
      <w:numFmt w:val="bullet"/>
      <w:lvlText w:val="▪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9813C4"/>
    <w:multiLevelType w:val="hybridMultilevel"/>
    <w:tmpl w:val="E4123236"/>
    <w:lvl w:ilvl="0" w:tplc="E90C301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67FE9"/>
    <w:multiLevelType w:val="multilevel"/>
    <w:tmpl w:val="C4FE00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0756C9"/>
    <w:multiLevelType w:val="hybridMultilevel"/>
    <w:tmpl w:val="27D20118"/>
    <w:lvl w:ilvl="0" w:tplc="2FBCCC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201E0">
      <w:start w:val="1"/>
      <w:numFmt w:val="bullet"/>
      <w:lvlText w:val="o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8FED4">
      <w:start w:val="1"/>
      <w:numFmt w:val="bullet"/>
      <w:lvlText w:val="▪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FE2A44">
      <w:start w:val="1"/>
      <w:numFmt w:val="bullet"/>
      <w:lvlText w:val="•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CDE38">
      <w:start w:val="1"/>
      <w:numFmt w:val="bullet"/>
      <w:lvlText w:val="o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A3972">
      <w:start w:val="1"/>
      <w:numFmt w:val="bullet"/>
      <w:lvlText w:val="▪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04D7C">
      <w:start w:val="1"/>
      <w:numFmt w:val="bullet"/>
      <w:lvlText w:val="•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720AEE">
      <w:start w:val="1"/>
      <w:numFmt w:val="bullet"/>
      <w:lvlText w:val="o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EEC62">
      <w:start w:val="1"/>
      <w:numFmt w:val="bullet"/>
      <w:lvlText w:val="▪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9C462E"/>
    <w:multiLevelType w:val="hybridMultilevel"/>
    <w:tmpl w:val="1D6ADDBA"/>
    <w:lvl w:ilvl="0" w:tplc="A8C626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EBB96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61B58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CA5B0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E32B6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63C28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D06F10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4DE74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847EF8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B427DA"/>
    <w:multiLevelType w:val="hybridMultilevel"/>
    <w:tmpl w:val="3AAE7F5E"/>
    <w:lvl w:ilvl="0" w:tplc="D06AFB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A6C6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AB4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000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4D64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0D8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EDD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903F2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003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3DD"/>
    <w:rsid w:val="000270D7"/>
    <w:rsid w:val="00034D03"/>
    <w:rsid w:val="00054917"/>
    <w:rsid w:val="00103046"/>
    <w:rsid w:val="00132790"/>
    <w:rsid w:val="00184DCF"/>
    <w:rsid w:val="001E1376"/>
    <w:rsid w:val="002729E9"/>
    <w:rsid w:val="002F2934"/>
    <w:rsid w:val="003063DD"/>
    <w:rsid w:val="003478C0"/>
    <w:rsid w:val="00360E0A"/>
    <w:rsid w:val="00417EAF"/>
    <w:rsid w:val="00450E33"/>
    <w:rsid w:val="004970B1"/>
    <w:rsid w:val="005221F8"/>
    <w:rsid w:val="005371C7"/>
    <w:rsid w:val="0058575A"/>
    <w:rsid w:val="005B6430"/>
    <w:rsid w:val="00632918"/>
    <w:rsid w:val="00661804"/>
    <w:rsid w:val="00695FE9"/>
    <w:rsid w:val="006C7FC0"/>
    <w:rsid w:val="00772E98"/>
    <w:rsid w:val="00880C54"/>
    <w:rsid w:val="008F28D5"/>
    <w:rsid w:val="009246ED"/>
    <w:rsid w:val="009B7E25"/>
    <w:rsid w:val="009D3E35"/>
    <w:rsid w:val="00A04CEC"/>
    <w:rsid w:val="00A26939"/>
    <w:rsid w:val="00B26033"/>
    <w:rsid w:val="00BD0ABE"/>
    <w:rsid w:val="00BD62A9"/>
    <w:rsid w:val="00BF5FA8"/>
    <w:rsid w:val="00C51CB1"/>
    <w:rsid w:val="00C81C99"/>
    <w:rsid w:val="00D022AA"/>
    <w:rsid w:val="00D85C7E"/>
    <w:rsid w:val="00DD1AEE"/>
    <w:rsid w:val="00E15B65"/>
    <w:rsid w:val="00E74148"/>
    <w:rsid w:val="00EA454C"/>
    <w:rsid w:val="00F10BD7"/>
    <w:rsid w:val="00F1437D"/>
    <w:rsid w:val="00F8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C7E"/>
    <w:pPr>
      <w:ind w:left="720"/>
      <w:contextualSpacing/>
    </w:pPr>
  </w:style>
  <w:style w:type="paragraph" w:customStyle="1" w:styleId="rvps2">
    <w:name w:val="rvps2"/>
    <w:basedOn w:val="a"/>
    <w:rsid w:val="0049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a4">
    <w:name w:val="Основной текст_"/>
    <w:basedOn w:val="a0"/>
    <w:link w:val="2"/>
    <w:locked/>
    <w:rsid w:val="004970B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4970B1"/>
    <w:pPr>
      <w:widowControl w:val="0"/>
      <w:shd w:val="clear" w:color="auto" w:fill="FFFFFF"/>
      <w:spacing w:before="360" w:after="0" w:line="322" w:lineRule="exact"/>
      <w:jc w:val="both"/>
    </w:pPr>
    <w:rPr>
      <w:sz w:val="26"/>
      <w:szCs w:val="26"/>
    </w:rPr>
  </w:style>
  <w:style w:type="paragraph" w:customStyle="1" w:styleId="1">
    <w:name w:val="Обычный1"/>
    <w:rsid w:val="004970B1"/>
    <w:pPr>
      <w:spacing w:after="0" w:line="276" w:lineRule="auto"/>
    </w:pPr>
    <w:rPr>
      <w:rFonts w:ascii="Arial" w:eastAsia="Times New Roman" w:hAnsi="Arial" w:cs="Arial"/>
      <w:color w:val="000000"/>
      <w:kern w:val="0"/>
      <w:lang w:eastAsia="uk-UA"/>
    </w:rPr>
  </w:style>
  <w:style w:type="table" w:styleId="a5">
    <w:name w:val="Table Grid"/>
    <w:basedOn w:val="a1"/>
    <w:uiPriority w:val="39"/>
    <w:rsid w:val="00F10BD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C7E"/>
    <w:pPr>
      <w:ind w:left="720"/>
      <w:contextualSpacing/>
    </w:pPr>
  </w:style>
  <w:style w:type="paragraph" w:customStyle="1" w:styleId="rvps2">
    <w:name w:val="rvps2"/>
    <w:basedOn w:val="a"/>
    <w:rsid w:val="0049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4">
    <w:name w:val="Основной текст_"/>
    <w:basedOn w:val="a0"/>
    <w:link w:val="2"/>
    <w:locked/>
    <w:rsid w:val="004970B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4970B1"/>
    <w:pPr>
      <w:widowControl w:val="0"/>
      <w:shd w:val="clear" w:color="auto" w:fill="FFFFFF"/>
      <w:spacing w:before="360" w:after="0" w:line="322" w:lineRule="exact"/>
      <w:jc w:val="both"/>
    </w:pPr>
    <w:rPr>
      <w:sz w:val="26"/>
      <w:szCs w:val="26"/>
    </w:rPr>
  </w:style>
  <w:style w:type="paragraph" w:customStyle="1" w:styleId="1">
    <w:name w:val="Обычный1"/>
    <w:rsid w:val="004970B1"/>
    <w:pPr>
      <w:spacing w:after="0" w:line="276" w:lineRule="auto"/>
    </w:pPr>
    <w:rPr>
      <w:rFonts w:ascii="Arial" w:eastAsia="Times New Roman" w:hAnsi="Arial" w:cs="Arial"/>
      <w:color w:val="000000"/>
      <w:kern w:val="0"/>
      <w:lang w:eastAsia="uk-UA"/>
      <w14:ligatures w14:val="none"/>
    </w:rPr>
  </w:style>
  <w:style w:type="table" w:styleId="a5">
    <w:name w:val="Table Grid"/>
    <w:basedOn w:val="a1"/>
    <w:uiPriority w:val="39"/>
    <w:rsid w:val="00F10BD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10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2024-06-22T14:32:00Z</dcterms:created>
  <dcterms:modified xsi:type="dcterms:W3CDTF">2024-12-04T10:30:00Z</dcterms:modified>
</cp:coreProperties>
</file>