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FB" w:rsidRPr="00350E1C" w:rsidRDefault="006E33FB" w:rsidP="0035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50E1C">
        <w:rPr>
          <w:rFonts w:ascii="Times New Roman" w:hAnsi="Times New Roman" w:cs="Times New Roman"/>
          <w:b/>
          <w:sz w:val="28"/>
          <w:szCs w:val="28"/>
        </w:rPr>
        <w:t>Контрольна</w:t>
      </w:r>
      <w:proofErr w:type="spellEnd"/>
      <w:r w:rsidRPr="00350E1C">
        <w:rPr>
          <w:rFonts w:ascii="Times New Roman" w:hAnsi="Times New Roman" w:cs="Times New Roman"/>
          <w:b/>
          <w:sz w:val="28"/>
          <w:szCs w:val="28"/>
        </w:rPr>
        <w:t xml:space="preserve"> робота 3</w:t>
      </w:r>
    </w:p>
    <w:p w:rsidR="006E33FB" w:rsidRPr="00350E1C" w:rsidRDefault="006E33FB" w:rsidP="0035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</w:p>
    <w:p w:rsidR="006E33FB" w:rsidRPr="00350E1C" w:rsidRDefault="006E33FB" w:rsidP="00350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44CE6" w:rsidRPr="00350E1C" w:rsidRDefault="00644CE6" w:rsidP="00350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E1C">
        <w:rPr>
          <w:b/>
          <w:color w:val="000000"/>
          <w:sz w:val="28"/>
          <w:szCs w:val="28"/>
          <w:lang w:val="uk-UA"/>
        </w:rPr>
        <w:t>1 Що стало поштовхом до появи документа, уривок з якого наведено</w:t>
      </w:r>
      <w:r w:rsidRPr="00350E1C">
        <w:rPr>
          <w:color w:val="000000"/>
          <w:sz w:val="28"/>
          <w:szCs w:val="28"/>
          <w:lang w:val="uk-UA"/>
        </w:rPr>
        <w:t>: «</w:t>
      </w:r>
      <w:r w:rsidRPr="00350E1C">
        <w:rPr>
          <w:i/>
          <w:iCs/>
          <w:color w:val="000000"/>
          <w:sz w:val="28"/>
          <w:szCs w:val="28"/>
          <w:lang w:val="uk-UA"/>
        </w:rPr>
        <w:t xml:space="preserve">Бюро української парламентської групи надіслало телеграму: «Рідна українська просвіта найміцніша підвалина української автономії. </w:t>
      </w:r>
      <w:r w:rsidRPr="00350E1C">
        <w:rPr>
          <w:i/>
          <w:iCs/>
          <w:color w:val="000000"/>
          <w:sz w:val="28"/>
          <w:szCs w:val="28"/>
        </w:rPr>
        <w:t xml:space="preserve">Нехай же ширяться по </w:t>
      </w:r>
      <w:proofErr w:type="spellStart"/>
      <w:proofErr w:type="gramStart"/>
      <w:r w:rsidRPr="00350E1C">
        <w:rPr>
          <w:i/>
          <w:iCs/>
          <w:color w:val="000000"/>
          <w:sz w:val="28"/>
          <w:szCs w:val="28"/>
        </w:rPr>
        <w:t>вс</w:t>
      </w:r>
      <w:proofErr w:type="gramEnd"/>
      <w:r w:rsidRPr="00350E1C">
        <w:rPr>
          <w:i/>
          <w:iCs/>
          <w:color w:val="000000"/>
          <w:sz w:val="28"/>
          <w:szCs w:val="28"/>
        </w:rPr>
        <w:t>ій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Україні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просвітні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товариства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350E1C">
        <w:rPr>
          <w:i/>
          <w:iCs/>
          <w:color w:val="000000"/>
          <w:sz w:val="28"/>
          <w:szCs w:val="28"/>
        </w:rPr>
        <w:t>стаючи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джерелом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освіти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й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свідомості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для </w:t>
      </w:r>
      <w:proofErr w:type="spellStart"/>
      <w:r w:rsidRPr="00350E1C">
        <w:rPr>
          <w:i/>
          <w:iCs/>
          <w:color w:val="000000"/>
          <w:sz w:val="28"/>
          <w:szCs w:val="28"/>
        </w:rPr>
        <w:t>рідного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народу. </w:t>
      </w:r>
      <w:proofErr w:type="spellStart"/>
      <w:proofErr w:type="gramStart"/>
      <w:r w:rsidRPr="00350E1C">
        <w:rPr>
          <w:i/>
          <w:iCs/>
          <w:color w:val="000000"/>
          <w:sz w:val="28"/>
          <w:szCs w:val="28"/>
        </w:rPr>
        <w:t>В</w:t>
      </w:r>
      <w:proofErr w:type="gramEnd"/>
      <w:r w:rsidRPr="00350E1C">
        <w:rPr>
          <w:i/>
          <w:iCs/>
          <w:color w:val="000000"/>
          <w:sz w:val="28"/>
          <w:szCs w:val="28"/>
        </w:rPr>
        <w:t>і</w:t>
      </w:r>
      <w:proofErr w:type="gramStart"/>
      <w:r w:rsidRPr="00350E1C">
        <w:rPr>
          <w:i/>
          <w:iCs/>
          <w:color w:val="000000"/>
          <w:sz w:val="28"/>
          <w:szCs w:val="28"/>
        </w:rPr>
        <w:t>та</w:t>
      </w:r>
      <w:proofErr w:type="gramEnd"/>
      <w:r w:rsidRPr="00350E1C">
        <w:rPr>
          <w:i/>
          <w:iCs/>
          <w:color w:val="000000"/>
          <w:sz w:val="28"/>
          <w:szCs w:val="28"/>
        </w:rPr>
        <w:t>ємо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київську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«</w:t>
      </w:r>
      <w:proofErr w:type="spellStart"/>
      <w:r w:rsidRPr="00350E1C">
        <w:rPr>
          <w:i/>
          <w:iCs/>
          <w:color w:val="000000"/>
          <w:sz w:val="28"/>
          <w:szCs w:val="28"/>
        </w:rPr>
        <w:t>Просвіту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», </w:t>
      </w:r>
      <w:proofErr w:type="spellStart"/>
      <w:r w:rsidRPr="00350E1C">
        <w:rPr>
          <w:i/>
          <w:iCs/>
          <w:color w:val="000000"/>
          <w:sz w:val="28"/>
          <w:szCs w:val="28"/>
        </w:rPr>
        <w:t>вітаємо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нове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культурне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життя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України</w:t>
      </w:r>
      <w:proofErr w:type="spellEnd"/>
      <w:r w:rsidRPr="00350E1C">
        <w:rPr>
          <w:i/>
          <w:iCs/>
          <w:color w:val="000000"/>
          <w:sz w:val="28"/>
          <w:szCs w:val="28"/>
        </w:rPr>
        <w:t>...</w:t>
      </w:r>
      <w:r w:rsidRPr="00350E1C">
        <w:rPr>
          <w:color w:val="000000"/>
          <w:sz w:val="28"/>
          <w:szCs w:val="28"/>
        </w:rPr>
        <w:t>»?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революційні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(1905–1907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упровадження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для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чоловіків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Австро-Угорщині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(1907 р.)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реформи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Столипіна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(1906–1911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судовий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«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Бейліса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(1913 р.)</w:t>
      </w:r>
    </w:p>
    <w:p w:rsidR="00644CE6" w:rsidRPr="00350E1C" w:rsidRDefault="00644CE6" w:rsidP="00350E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E1C">
        <w:rPr>
          <w:b/>
          <w:color w:val="000000"/>
          <w:sz w:val="28"/>
          <w:szCs w:val="28"/>
          <w:lang w:val="uk-UA"/>
        </w:rPr>
        <w:t xml:space="preserve">2 </w:t>
      </w:r>
      <w:proofErr w:type="spellStart"/>
      <w:r w:rsidRPr="00350E1C">
        <w:rPr>
          <w:b/>
          <w:color w:val="000000"/>
          <w:sz w:val="28"/>
          <w:szCs w:val="28"/>
        </w:rPr>
        <w:t>Панівною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течією</w:t>
      </w:r>
      <w:proofErr w:type="spellEnd"/>
      <w:r w:rsidRPr="00350E1C">
        <w:rPr>
          <w:b/>
          <w:color w:val="000000"/>
          <w:sz w:val="28"/>
          <w:szCs w:val="28"/>
        </w:rPr>
        <w:t xml:space="preserve"> в </w:t>
      </w:r>
      <w:proofErr w:type="spellStart"/>
      <w:r w:rsidRPr="00350E1C">
        <w:rPr>
          <w:b/>
          <w:color w:val="000000"/>
          <w:sz w:val="28"/>
          <w:szCs w:val="28"/>
        </w:rPr>
        <w:t>українському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національному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русі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Наддніпрянської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України</w:t>
      </w:r>
      <w:proofErr w:type="spellEnd"/>
      <w:r w:rsidRPr="00350E1C">
        <w:rPr>
          <w:b/>
          <w:color w:val="000000"/>
          <w:sz w:val="28"/>
          <w:szCs w:val="28"/>
        </w:rPr>
        <w:t xml:space="preserve"> на початку ХХ ст. </w:t>
      </w:r>
      <w:proofErr w:type="spellStart"/>
      <w:r w:rsidRPr="00350E1C">
        <w:rPr>
          <w:b/>
          <w:color w:val="000000"/>
          <w:sz w:val="28"/>
          <w:szCs w:val="28"/>
        </w:rPr>
        <w:t>була</w:t>
      </w:r>
      <w:proofErr w:type="spellEnd"/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самостійницька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автономістська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радикальна.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ігійна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3 </w:t>
      </w: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 1907 р. на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західноукраїнських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землях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відбулося</w:t>
      </w:r>
      <w:proofErr w:type="spellEnd"/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відкриття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Львові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університету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впровадження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виборчого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для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чолові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започаткування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українсько-польських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відносинах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44CE6" w:rsidRPr="00350E1C" w:rsidRDefault="00644CE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об’єднання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Галичини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Буковини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Закарпаття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єдиний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Коронний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 Створення добровольчого легіону Українських січових стрільців у складі австро-угорської армії ініціювала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Рада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народних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комісарі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proofErr w:type="gramEnd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Головна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Центральна Рада.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5 У який період Першої світової війни граф Г. Бобринський мав можливість реалізувати свою обіцянку:</w:t>
      </w: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«…Галичина і Лемківщина – споконвічно частина єдиної великої Русі… </w:t>
      </w:r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Я буду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вводити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тут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російську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мову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закон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устрій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…»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1914 р. –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1915 р.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серпень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1915 р. –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1916 р.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1916 р. –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 р.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 р. –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1918 р.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6 </w:t>
      </w: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Яка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організація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роки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світової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виступила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такою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відозвою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«…Перемога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Австро-Угорської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монархії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нашою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перемогою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 І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чим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більша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поразка</w:t>
      </w:r>
      <w:proofErr w:type="spellEnd"/>
      <w:proofErr w:type="gram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</w:t>
      </w:r>
      <w:proofErr w:type="gram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осії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швидше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проб’є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година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визволення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… Нехай на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руїнах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царської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імперії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зійде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сонце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вільної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!..»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Революційна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партія</w:t>
      </w:r>
      <w:proofErr w:type="spellEnd"/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Товариство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поступовців</w:t>
      </w:r>
      <w:proofErr w:type="spellEnd"/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Карпато-руський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визвольний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</w:t>
      </w:r>
      <w:proofErr w:type="spellEnd"/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Головна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рада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7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Напередодні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Першої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світової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війни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українські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землі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перебували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складі</w:t>
      </w:r>
      <w:proofErr w:type="spellEnd"/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proofErr w:type="gram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Румунії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proofErr w:type="gramEnd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Румунії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Австро-Угорщини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A4749" w:rsidRPr="00350E1C" w:rsidRDefault="001A4749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Австро-Угорщини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>8 Організація, яка виступила ініціатором створення української національної армії: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А) Тимчасовий уряд Росії.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Б) Товариство українських поступовців.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В) Українська Центральна Рада.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Г) Український військовий клуб імені гетьмана Павла Полуботка.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>9 Прочитайте рядки життєпису історичного діяча й укажіть його.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«Роки життя – 1880-1951. Народився в Херсонський губернії в родині селянина. Екстерном закінчив юридичний факультет Київського університету. Активний політичний діяч і видатний український письменник Лідер УСДРП. Був заступником голови УЦР, згодом емігрував, помер на чужині.»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А)Володимир Винниченко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Б)Сергій Єфремов.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В) Олександр Олесь.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Г) Симон Петлюра.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>10 Прочитайте уривок з документа й укажіть його назву.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«Вважаючи, що утворення кураєвого органу Временного </w:t>
      </w:r>
      <w:proofErr w:type="spellStart"/>
      <w:r w:rsidRPr="00350E1C">
        <w:rPr>
          <w:rFonts w:ascii="Times New Roman" w:hAnsi="Times New Roman" w:cs="Times New Roman"/>
          <w:sz w:val="28"/>
          <w:szCs w:val="28"/>
          <w:lang w:val="uk-UA"/>
        </w:rPr>
        <w:t>Правительства</w:t>
      </w:r>
      <w:proofErr w:type="spellEnd"/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 на Україні забезпечує бажане наближення управління краєм до потреби місцевої людності в можливих до </w:t>
      </w:r>
      <w:proofErr w:type="spellStart"/>
      <w:r w:rsidRPr="00350E1C">
        <w:rPr>
          <w:rFonts w:ascii="Times New Roman" w:hAnsi="Times New Roman" w:cs="Times New Roman"/>
          <w:sz w:val="28"/>
          <w:szCs w:val="28"/>
          <w:lang w:val="uk-UA"/>
        </w:rPr>
        <w:t>Учредительного</w:t>
      </w:r>
      <w:proofErr w:type="spellEnd"/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 Зібрання межах, і визначаючи, що доля всіх народів Росії міцно зв'язана з загальними здобутками революції, ми рішуче ставимося </w:t>
      </w:r>
      <w:proofErr w:type="spellStart"/>
      <w:r w:rsidRPr="00350E1C">
        <w:rPr>
          <w:rFonts w:ascii="Times New Roman" w:hAnsi="Times New Roman" w:cs="Times New Roman"/>
          <w:sz w:val="28"/>
          <w:szCs w:val="28"/>
          <w:lang w:val="uk-UA"/>
        </w:rPr>
        <w:t>против</w:t>
      </w:r>
      <w:proofErr w:type="spellEnd"/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 замірів самовільного здійснення автономії до Всеросійського </w:t>
      </w:r>
      <w:proofErr w:type="spellStart"/>
      <w:r w:rsidRPr="00350E1C">
        <w:rPr>
          <w:rFonts w:ascii="Times New Roman" w:hAnsi="Times New Roman" w:cs="Times New Roman"/>
          <w:sz w:val="28"/>
          <w:szCs w:val="28"/>
          <w:lang w:val="uk-UA"/>
        </w:rPr>
        <w:t>Учредительного</w:t>
      </w:r>
      <w:proofErr w:type="spellEnd"/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E1C">
        <w:rPr>
          <w:rFonts w:ascii="Times New Roman" w:hAnsi="Times New Roman" w:cs="Times New Roman"/>
          <w:sz w:val="28"/>
          <w:szCs w:val="28"/>
          <w:lang w:val="uk-UA"/>
        </w:rPr>
        <w:t>Собранія</w:t>
      </w:r>
      <w:proofErr w:type="spellEnd"/>
      <w:r w:rsidRPr="00350E1C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А) відозва УЦР «До українського народу» від 9 березня 1917 р.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Б) Перший універсал УЦР.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В) Другий універсал УЦР.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Г) «Тимчасова інструкція Генеральному Секретаріатові Тимчасового уряду на Україні».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>11 Позиція УЦР щодо приходу до влади більшовиків у жовтні 1917 р. в Петрограді: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А) рішуче засудження дій більшовиків як загрози своєму впливу в Україні.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Б) спочатку зайняла ворожу позицію, але, вважаючи, що більшовики сприятимуть втіленню ідеї автономії України, змінила ставлення на доброзичливе.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В) спочатку зайняла доброзичливу позицію, але змінила на ворожу, зрозумівши, що більшовики домагатимуться всієї повноти влади в Україні.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Г) цілковита підтримка збройного перевороту в Петрограді, який повалив ворожий Україні Тимчасовий уряд.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>12 Основний зміст Третього Універсалу УЦР: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А) проголошення демократичних прав і свобод, негайна передача землі селенам, фабрик і заводів – робітникам.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Б) проголошення демократичних прав і свобод, недоторканність приватної власності на землю, фабрики, заводи.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В) проголошення демократичних прав і свобод, скасування приватної власності на поміщицькі землі, встановлення державного контролю над продукцією.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Г) проголошення широких демократичних прав і свобод, державна власність на знаряддя і засоби виробництва.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13 Національні меншини, яким, згідно з Третім універсалом УЦР, мали надати національно-персональну автономію: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А) білоруси, євреї, поляки.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Б)білоруси, євреї, росіяни.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В) євреї, поляки, росіяни.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Г) поляки, росіяни, білоруси.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>14 Сутність відповіді УЦР на ультиматум Раднаркому: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А) відмовилася виконати вимоги.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Б) виконала вимоги.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В) не дала відповіді.</w:t>
      </w:r>
    </w:p>
    <w:p w:rsidR="00F85B18" w:rsidRPr="00350E1C" w:rsidRDefault="00F85B18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Г) оголосила війну радянській Росії.</w:t>
      </w:r>
    </w:p>
    <w:p w:rsidR="00AF2AA6" w:rsidRPr="00350E1C" w:rsidRDefault="00AF2AA6" w:rsidP="00350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uk-UA"/>
        </w:rPr>
      </w:pPr>
      <w:r w:rsidRPr="00350E1C">
        <w:rPr>
          <w:b/>
          <w:sz w:val="28"/>
          <w:szCs w:val="28"/>
          <w:lang w:val="uk-UA"/>
        </w:rPr>
        <w:t>15</w:t>
      </w:r>
      <w:r w:rsidRPr="00350E1C">
        <w:rPr>
          <w:b/>
          <w:color w:val="000000"/>
          <w:sz w:val="28"/>
          <w:szCs w:val="28"/>
          <w:lang w:val="uk-UA"/>
        </w:rPr>
        <w:t xml:space="preserve"> Про яке державне утворення йдеться в уривку з історичного джерела:</w:t>
      </w:r>
      <w:r w:rsidRPr="00350E1C">
        <w:rPr>
          <w:color w:val="000000"/>
          <w:sz w:val="28"/>
          <w:szCs w:val="28"/>
        </w:rPr>
        <w:t> </w:t>
      </w:r>
      <w:r w:rsidRPr="00350E1C">
        <w:rPr>
          <w:i/>
          <w:iCs/>
          <w:color w:val="000000"/>
          <w:sz w:val="28"/>
          <w:szCs w:val="28"/>
          <w:lang w:val="uk-UA"/>
        </w:rPr>
        <w:t>"Характер державної системи... складно визначити.., найправдоподібніше це мала бути конституційна монархія, відмінна від традиційної самодержавної системи в Росії... її характер визначався... українською історичною традицією..."</w:t>
      </w:r>
      <w:r w:rsidRPr="00350E1C">
        <w:rPr>
          <w:color w:val="000000"/>
          <w:sz w:val="28"/>
          <w:szCs w:val="28"/>
          <w:lang w:val="uk-UA"/>
        </w:rPr>
        <w:t>?</w:t>
      </w:r>
    </w:p>
    <w:p w:rsidR="00AF2AA6" w:rsidRPr="00350E1C" w:rsidRDefault="00AF2AA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Директорії</w:t>
      </w:r>
      <w:proofErr w:type="spellEnd"/>
    </w:p>
    <w:p w:rsidR="00AF2AA6" w:rsidRPr="00350E1C" w:rsidRDefault="00AF2AA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Центрально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ади</w:t>
      </w:r>
    </w:p>
    <w:p w:rsidR="00AF2AA6" w:rsidRPr="00350E1C" w:rsidRDefault="00AF2AA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Республіку</w:t>
      </w:r>
      <w:proofErr w:type="spellEnd"/>
    </w:p>
    <w:p w:rsidR="00AF2AA6" w:rsidRPr="00350E1C" w:rsidRDefault="00AF2AA6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Державу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</w:p>
    <w:p w:rsidR="00AF2AA6" w:rsidRPr="00350E1C" w:rsidRDefault="00AF2AA6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16 Причини падіння УЦР: </w:t>
      </w:r>
    </w:p>
    <w:p w:rsidR="00AF2AA6" w:rsidRPr="00350E1C" w:rsidRDefault="00AF2AA6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А) агресивні дії військ радянської Росії</w:t>
      </w:r>
    </w:p>
    <w:p w:rsidR="00AF2AA6" w:rsidRPr="00350E1C" w:rsidRDefault="00AF2AA6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Б) відсутність допомоги з боку військ Антанти </w:t>
      </w:r>
    </w:p>
    <w:p w:rsidR="00AF2AA6" w:rsidRPr="00350E1C" w:rsidRDefault="00AF2AA6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В) неспроможність забезпечити виконання взятих за </w:t>
      </w:r>
      <w:proofErr w:type="spellStart"/>
      <w:r w:rsidRPr="00350E1C">
        <w:rPr>
          <w:rFonts w:ascii="Times New Roman" w:hAnsi="Times New Roman" w:cs="Times New Roman"/>
          <w:sz w:val="28"/>
          <w:szCs w:val="28"/>
          <w:lang w:val="uk-UA"/>
        </w:rPr>
        <w:t>Берестейським</w:t>
      </w:r>
      <w:proofErr w:type="spellEnd"/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 договором зобов'язань перед Німеччиною та її союзниками.</w:t>
      </w:r>
    </w:p>
    <w:p w:rsidR="00AF2AA6" w:rsidRPr="00350E1C" w:rsidRDefault="00AF2AA6" w:rsidP="00D605B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Г) рішуче проведення аграрної реформи, конфіскація у поміщиків і заможних селян</w:t>
      </w:r>
    </w:p>
    <w:p w:rsidR="00D605B2" w:rsidRPr="00D605B2" w:rsidRDefault="00D605B2" w:rsidP="00D605B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>17</w:t>
      </w:r>
      <w:r w:rsidRPr="00D605B2">
        <w:rPr>
          <w:b/>
          <w:color w:val="000000"/>
          <w:sz w:val="28"/>
          <w:szCs w:val="28"/>
          <w:lang w:val="uk-UA"/>
        </w:rPr>
        <w:t xml:space="preserve"> </w:t>
      </w:r>
      <w:r w:rsidRPr="00D605B2">
        <w:rPr>
          <w:b/>
          <w:color w:val="000000"/>
          <w:sz w:val="28"/>
          <w:szCs w:val="28"/>
        </w:rPr>
        <w:t xml:space="preserve">Яка </w:t>
      </w:r>
      <w:proofErr w:type="spellStart"/>
      <w:r w:rsidRPr="00D605B2">
        <w:rPr>
          <w:b/>
          <w:color w:val="000000"/>
          <w:sz w:val="28"/>
          <w:szCs w:val="28"/>
        </w:rPr>
        <w:t>інституція</w:t>
      </w:r>
      <w:proofErr w:type="spellEnd"/>
      <w:r w:rsidRPr="00D605B2">
        <w:rPr>
          <w:b/>
          <w:color w:val="000000"/>
          <w:sz w:val="28"/>
          <w:szCs w:val="28"/>
        </w:rPr>
        <w:t xml:space="preserve"> в </w:t>
      </w:r>
      <w:proofErr w:type="spellStart"/>
      <w:r w:rsidRPr="00D605B2">
        <w:rPr>
          <w:b/>
          <w:color w:val="000000"/>
          <w:sz w:val="28"/>
          <w:szCs w:val="28"/>
        </w:rPr>
        <w:t>січні</w:t>
      </w:r>
      <w:proofErr w:type="spellEnd"/>
      <w:r w:rsidRPr="00D605B2">
        <w:rPr>
          <w:b/>
          <w:color w:val="000000"/>
          <w:sz w:val="28"/>
          <w:szCs w:val="28"/>
        </w:rPr>
        <w:t xml:space="preserve"> 1919 р. </w:t>
      </w:r>
      <w:proofErr w:type="spellStart"/>
      <w:r w:rsidRPr="00D605B2">
        <w:rPr>
          <w:b/>
          <w:color w:val="000000"/>
          <w:sz w:val="28"/>
          <w:szCs w:val="28"/>
        </w:rPr>
        <w:t>легітимізувала</w:t>
      </w:r>
      <w:proofErr w:type="spellEnd"/>
      <w:r w:rsidRPr="00D605B2">
        <w:rPr>
          <w:b/>
          <w:color w:val="000000"/>
          <w:sz w:val="28"/>
          <w:szCs w:val="28"/>
        </w:rPr>
        <w:t xml:space="preserve"> </w:t>
      </w:r>
      <w:proofErr w:type="spellStart"/>
      <w:r w:rsidRPr="00D605B2">
        <w:rPr>
          <w:b/>
          <w:color w:val="000000"/>
          <w:sz w:val="28"/>
          <w:szCs w:val="28"/>
        </w:rPr>
        <w:t>владу</w:t>
      </w:r>
      <w:proofErr w:type="spellEnd"/>
      <w:r w:rsidRPr="00D605B2">
        <w:rPr>
          <w:b/>
          <w:color w:val="000000"/>
          <w:sz w:val="28"/>
          <w:szCs w:val="28"/>
        </w:rPr>
        <w:t xml:space="preserve"> </w:t>
      </w:r>
      <w:proofErr w:type="spellStart"/>
      <w:r w:rsidRPr="00D605B2">
        <w:rPr>
          <w:b/>
          <w:color w:val="000000"/>
          <w:sz w:val="28"/>
          <w:szCs w:val="28"/>
        </w:rPr>
        <w:t>Директорії</w:t>
      </w:r>
      <w:proofErr w:type="spellEnd"/>
      <w:r w:rsidRPr="00D605B2">
        <w:rPr>
          <w:b/>
          <w:color w:val="000000"/>
          <w:sz w:val="28"/>
          <w:szCs w:val="28"/>
        </w:rPr>
        <w:t xml:space="preserve"> УНР?</w:t>
      </w:r>
    </w:p>
    <w:p w:rsidR="00D605B2" w:rsidRPr="00D605B2" w:rsidRDefault="00D605B2" w:rsidP="00D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Світовий</w:t>
      </w:r>
      <w:proofErr w:type="spellEnd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</w:t>
      </w:r>
      <w:proofErr w:type="spellEnd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українців</w:t>
      </w:r>
      <w:proofErr w:type="spellEnd"/>
    </w:p>
    <w:p w:rsidR="00D605B2" w:rsidRPr="00D605B2" w:rsidRDefault="00D605B2" w:rsidP="00D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Національний</w:t>
      </w:r>
      <w:proofErr w:type="spellEnd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</w:t>
      </w:r>
      <w:proofErr w:type="spellEnd"/>
    </w:p>
    <w:p w:rsidR="00D605B2" w:rsidRPr="00D605B2" w:rsidRDefault="00D605B2" w:rsidP="00D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Хліборобський</w:t>
      </w:r>
      <w:proofErr w:type="spellEnd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</w:t>
      </w:r>
      <w:proofErr w:type="spellEnd"/>
    </w:p>
    <w:p w:rsidR="00D605B2" w:rsidRPr="00D605B2" w:rsidRDefault="00D605B2" w:rsidP="00D605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6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Трудовий</w:t>
      </w:r>
      <w:proofErr w:type="spellEnd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конгрес</w:t>
      </w:r>
      <w:proofErr w:type="spellEnd"/>
    </w:p>
    <w:p w:rsidR="00056F0E" w:rsidRPr="00350E1C" w:rsidRDefault="00056F0E" w:rsidP="0035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18 Орган, який був штабом підготовки повстання в Галичині та його керівника: </w:t>
      </w:r>
    </w:p>
    <w:p w:rsidR="00056F0E" w:rsidRPr="00350E1C" w:rsidRDefault="00056F0E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А) Центральний військовий комітет, Дмитро Вітовський</w:t>
      </w:r>
    </w:p>
    <w:p w:rsidR="00056F0E" w:rsidRPr="00350E1C" w:rsidRDefault="00056F0E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Б) Центральний народний комітет, Гриць Коссак</w:t>
      </w:r>
    </w:p>
    <w:p w:rsidR="00056F0E" w:rsidRPr="00350E1C" w:rsidRDefault="00056F0E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В) Центральний національний комітет, Осип Микитка </w:t>
      </w:r>
    </w:p>
    <w:p w:rsidR="00056F0E" w:rsidRPr="00350E1C" w:rsidRDefault="00056F0E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Г) Центральний комітет радикальної партії, Мирон Тарнавський </w:t>
      </w:r>
    </w:p>
    <w:p w:rsidR="00B23CC4" w:rsidRPr="00350E1C" w:rsidRDefault="00B23CC4" w:rsidP="00350E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E1C">
        <w:rPr>
          <w:b/>
          <w:color w:val="000000"/>
          <w:sz w:val="28"/>
          <w:szCs w:val="28"/>
          <w:lang w:val="uk-UA"/>
        </w:rPr>
        <w:t xml:space="preserve">19 </w:t>
      </w:r>
      <w:proofErr w:type="spellStart"/>
      <w:r w:rsidRPr="00350E1C">
        <w:rPr>
          <w:b/>
          <w:color w:val="000000"/>
          <w:sz w:val="28"/>
          <w:szCs w:val="28"/>
        </w:rPr>
        <w:t>Другий</w:t>
      </w:r>
      <w:proofErr w:type="spellEnd"/>
      <w:r w:rsidRPr="00350E1C">
        <w:rPr>
          <w:b/>
          <w:color w:val="000000"/>
          <w:sz w:val="28"/>
          <w:szCs w:val="28"/>
        </w:rPr>
        <w:t xml:space="preserve"> "Зимовий </w:t>
      </w:r>
      <w:proofErr w:type="spellStart"/>
      <w:r w:rsidRPr="00350E1C">
        <w:rPr>
          <w:b/>
          <w:color w:val="000000"/>
          <w:sz w:val="28"/>
          <w:szCs w:val="28"/>
        </w:rPr>
        <w:t>похід</w:t>
      </w:r>
      <w:proofErr w:type="spellEnd"/>
      <w:r w:rsidRPr="00350E1C">
        <w:rPr>
          <w:b/>
          <w:color w:val="000000"/>
          <w:sz w:val="28"/>
          <w:szCs w:val="28"/>
        </w:rPr>
        <w:t xml:space="preserve">" </w:t>
      </w:r>
      <w:proofErr w:type="spellStart"/>
      <w:r w:rsidRPr="00350E1C">
        <w:rPr>
          <w:b/>
          <w:color w:val="000000"/>
          <w:sz w:val="28"/>
          <w:szCs w:val="28"/>
        </w:rPr>
        <w:t>військ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Армії</w:t>
      </w:r>
      <w:proofErr w:type="spellEnd"/>
      <w:r w:rsidRPr="00350E1C">
        <w:rPr>
          <w:b/>
          <w:color w:val="000000"/>
          <w:sz w:val="28"/>
          <w:szCs w:val="28"/>
        </w:rPr>
        <w:t xml:space="preserve"> УНР </w:t>
      </w:r>
      <w:proofErr w:type="spellStart"/>
      <w:r w:rsidRPr="00350E1C">
        <w:rPr>
          <w:b/>
          <w:color w:val="000000"/>
          <w:sz w:val="28"/>
          <w:szCs w:val="28"/>
        </w:rPr>
        <w:t>здійснено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з</w:t>
      </w:r>
      <w:proofErr w:type="spellEnd"/>
      <w:r w:rsidRPr="00350E1C">
        <w:rPr>
          <w:b/>
          <w:color w:val="000000"/>
          <w:sz w:val="28"/>
          <w:szCs w:val="28"/>
        </w:rPr>
        <w:t xml:space="preserve"> метою</w:t>
      </w:r>
    </w:p>
    <w:p w:rsidR="00B23CC4" w:rsidRPr="00350E1C" w:rsidRDefault="00B23CC4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Українській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Галицькій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агресією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CC4" w:rsidRPr="00350E1C" w:rsidRDefault="00B23CC4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підтримати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Революційно-повстанської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Махна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CC4" w:rsidRPr="00350E1C" w:rsidRDefault="00B23CC4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підняти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народне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збройне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повстання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більшовицької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3CC4" w:rsidRPr="00350E1C" w:rsidRDefault="00B23CC4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дезорганізувати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тил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білогвардійських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генерала П. Врангеля.</w:t>
      </w:r>
    </w:p>
    <w:p w:rsidR="00B23CC4" w:rsidRPr="00350E1C" w:rsidRDefault="00B23CC4" w:rsidP="00350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E1C">
        <w:rPr>
          <w:b/>
          <w:color w:val="000000"/>
          <w:sz w:val="28"/>
          <w:szCs w:val="28"/>
          <w:lang w:val="uk-UA"/>
        </w:rPr>
        <w:t>20</w:t>
      </w:r>
      <w:r w:rsidRPr="00350E1C">
        <w:rPr>
          <w:color w:val="000000"/>
          <w:sz w:val="28"/>
          <w:szCs w:val="28"/>
          <w:lang w:val="uk-UA"/>
        </w:rPr>
        <w:t xml:space="preserve"> </w:t>
      </w:r>
      <w:r w:rsidRPr="00350E1C">
        <w:rPr>
          <w:i/>
          <w:iCs/>
          <w:color w:val="000000"/>
          <w:sz w:val="28"/>
          <w:szCs w:val="28"/>
          <w:lang w:val="uk-UA"/>
        </w:rPr>
        <w:t xml:space="preserve">«Обидві договірні сторони згідно з принципом самовизначення народів визнають незалежність України і Білорусії, а також погоджуються і постановляють, що східний кордон Польщі, тобто кордон між Росією, Білорусією і Україною з одного боку, і Польщею – з іншого, становить лінія: по річці Західна Двіна від кордону Росії з Латвією… </w:t>
      </w:r>
      <w:proofErr w:type="spellStart"/>
      <w:r w:rsidRPr="00350E1C">
        <w:rPr>
          <w:i/>
          <w:iCs/>
          <w:color w:val="000000"/>
          <w:sz w:val="28"/>
          <w:szCs w:val="28"/>
        </w:rPr>
        <w:t>далі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вздовж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річки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Збруч до </w:t>
      </w:r>
      <w:proofErr w:type="spellStart"/>
      <w:r w:rsidRPr="00350E1C">
        <w:rPr>
          <w:i/>
          <w:iCs/>
          <w:color w:val="000000"/>
          <w:sz w:val="28"/>
          <w:szCs w:val="28"/>
        </w:rPr>
        <w:t>впадання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її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в </w:t>
      </w:r>
      <w:proofErr w:type="spellStart"/>
      <w:r w:rsidRPr="00350E1C">
        <w:rPr>
          <w:i/>
          <w:iCs/>
          <w:color w:val="000000"/>
          <w:sz w:val="28"/>
          <w:szCs w:val="28"/>
        </w:rPr>
        <w:t>річку</w:t>
      </w:r>
      <w:proofErr w:type="spellEnd"/>
      <w:r w:rsidRPr="00350E1C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i/>
          <w:iCs/>
          <w:color w:val="000000"/>
          <w:sz w:val="28"/>
          <w:szCs w:val="28"/>
        </w:rPr>
        <w:t>Дністер</w:t>
      </w:r>
      <w:proofErr w:type="spellEnd"/>
      <w:r w:rsidRPr="00350E1C">
        <w:rPr>
          <w:i/>
          <w:iCs/>
          <w:color w:val="000000"/>
          <w:sz w:val="28"/>
          <w:szCs w:val="28"/>
        </w:rPr>
        <w:t>».</w:t>
      </w:r>
    </w:p>
    <w:p w:rsidR="00B23CC4" w:rsidRPr="00350E1C" w:rsidRDefault="00B23CC4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договір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B23CC4" w:rsidRPr="00350E1C" w:rsidRDefault="00B23CC4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Ризі</w:t>
      </w:r>
      <w:proofErr w:type="spellEnd"/>
    </w:p>
    <w:p w:rsidR="00B23CC4" w:rsidRPr="00350E1C" w:rsidRDefault="00B23CC4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Бресті</w:t>
      </w:r>
      <w:proofErr w:type="spellEnd"/>
    </w:p>
    <w:p w:rsidR="00B23CC4" w:rsidRPr="00350E1C" w:rsidRDefault="00B23CC4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Варшаві</w:t>
      </w:r>
      <w:proofErr w:type="spellEnd"/>
    </w:p>
    <w:p w:rsidR="00B23CC4" w:rsidRPr="00350E1C" w:rsidRDefault="00B23CC4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Києві</w:t>
      </w:r>
      <w:proofErr w:type="spellEnd"/>
    </w:p>
    <w:p w:rsidR="008875CE" w:rsidRPr="00350E1C" w:rsidRDefault="008875CE" w:rsidP="00350E1C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350E1C">
        <w:rPr>
          <w:b/>
          <w:sz w:val="28"/>
          <w:szCs w:val="28"/>
        </w:rPr>
        <w:t>21</w:t>
      </w:r>
      <w:r w:rsidRPr="00350E1C">
        <w:rPr>
          <w:b/>
          <w:sz w:val="28"/>
          <w:szCs w:val="28"/>
          <w:lang w:val="uk-UA"/>
        </w:rPr>
        <w:t xml:space="preserve"> </w:t>
      </w:r>
      <w:proofErr w:type="spellStart"/>
      <w:r w:rsidRPr="00350E1C">
        <w:rPr>
          <w:b/>
          <w:sz w:val="28"/>
          <w:szCs w:val="28"/>
        </w:rPr>
        <w:t>Установіть</w:t>
      </w:r>
      <w:proofErr w:type="spellEnd"/>
      <w:r w:rsidRPr="00350E1C">
        <w:rPr>
          <w:b/>
          <w:sz w:val="28"/>
          <w:szCs w:val="28"/>
        </w:rPr>
        <w:t xml:space="preserve"> </w:t>
      </w:r>
      <w:proofErr w:type="spellStart"/>
      <w:r w:rsidRPr="00350E1C">
        <w:rPr>
          <w:b/>
          <w:sz w:val="28"/>
          <w:szCs w:val="28"/>
        </w:rPr>
        <w:t>відповідність</w:t>
      </w:r>
      <w:proofErr w:type="spellEnd"/>
      <w:r w:rsidRPr="00350E1C">
        <w:rPr>
          <w:b/>
          <w:sz w:val="28"/>
          <w:szCs w:val="28"/>
        </w:rPr>
        <w:t xml:space="preserve"> </w:t>
      </w:r>
      <w:proofErr w:type="spellStart"/>
      <w:r w:rsidRPr="00350E1C">
        <w:rPr>
          <w:b/>
          <w:sz w:val="28"/>
          <w:szCs w:val="28"/>
        </w:rPr>
        <w:t>між</w:t>
      </w:r>
      <w:proofErr w:type="spellEnd"/>
      <w:r w:rsidRPr="00350E1C">
        <w:rPr>
          <w:b/>
          <w:sz w:val="28"/>
          <w:szCs w:val="28"/>
        </w:rPr>
        <w:t xml:space="preserve"> </w:t>
      </w:r>
      <w:proofErr w:type="spellStart"/>
      <w:r w:rsidRPr="00350E1C">
        <w:rPr>
          <w:b/>
          <w:sz w:val="28"/>
          <w:szCs w:val="28"/>
        </w:rPr>
        <w:t>назвами</w:t>
      </w:r>
      <w:proofErr w:type="spellEnd"/>
      <w:r w:rsidRPr="00350E1C">
        <w:rPr>
          <w:b/>
          <w:sz w:val="28"/>
          <w:szCs w:val="28"/>
        </w:rPr>
        <w:t xml:space="preserve"> </w:t>
      </w:r>
      <w:proofErr w:type="spellStart"/>
      <w:r w:rsidRPr="00350E1C">
        <w:rPr>
          <w:b/>
          <w:sz w:val="28"/>
          <w:szCs w:val="28"/>
        </w:rPr>
        <w:t>документів</w:t>
      </w:r>
      <w:proofErr w:type="spellEnd"/>
      <w:r w:rsidRPr="00350E1C">
        <w:rPr>
          <w:b/>
          <w:sz w:val="28"/>
          <w:szCs w:val="28"/>
        </w:rPr>
        <w:t xml:space="preserve"> </w:t>
      </w:r>
      <w:proofErr w:type="spellStart"/>
      <w:r w:rsidRPr="00350E1C">
        <w:rPr>
          <w:b/>
          <w:sz w:val="28"/>
          <w:szCs w:val="28"/>
        </w:rPr>
        <w:t>Української</w:t>
      </w:r>
      <w:proofErr w:type="spellEnd"/>
      <w:r w:rsidRPr="00350E1C">
        <w:rPr>
          <w:b/>
          <w:sz w:val="28"/>
          <w:szCs w:val="28"/>
        </w:rPr>
        <w:t xml:space="preserve"> </w:t>
      </w:r>
      <w:proofErr w:type="spellStart"/>
      <w:r w:rsidRPr="00350E1C">
        <w:rPr>
          <w:b/>
          <w:sz w:val="28"/>
          <w:szCs w:val="28"/>
        </w:rPr>
        <w:t>Центрально</w:t>
      </w:r>
      <w:proofErr w:type="gramStart"/>
      <w:r w:rsidRPr="00350E1C">
        <w:rPr>
          <w:b/>
          <w:sz w:val="28"/>
          <w:szCs w:val="28"/>
        </w:rPr>
        <w:t>ї</w:t>
      </w:r>
      <w:proofErr w:type="spellEnd"/>
      <w:r w:rsidRPr="00350E1C">
        <w:rPr>
          <w:b/>
          <w:sz w:val="28"/>
          <w:szCs w:val="28"/>
        </w:rPr>
        <w:t xml:space="preserve"> Р</w:t>
      </w:r>
      <w:proofErr w:type="gramEnd"/>
      <w:r w:rsidRPr="00350E1C">
        <w:rPr>
          <w:b/>
          <w:sz w:val="28"/>
          <w:szCs w:val="28"/>
        </w:rPr>
        <w:t xml:space="preserve">ади та </w:t>
      </w:r>
      <w:proofErr w:type="spellStart"/>
      <w:r w:rsidRPr="00350E1C">
        <w:rPr>
          <w:b/>
          <w:sz w:val="28"/>
          <w:szCs w:val="28"/>
        </w:rPr>
        <w:t>наслідками</w:t>
      </w:r>
      <w:proofErr w:type="spellEnd"/>
      <w:r w:rsidRPr="00350E1C">
        <w:rPr>
          <w:b/>
          <w:sz w:val="28"/>
          <w:szCs w:val="28"/>
        </w:rPr>
        <w:t xml:space="preserve"> </w:t>
      </w:r>
      <w:proofErr w:type="spellStart"/>
      <w:r w:rsidRPr="00350E1C">
        <w:rPr>
          <w:b/>
          <w:sz w:val="28"/>
          <w:szCs w:val="28"/>
        </w:rPr>
        <w:t>їх</w:t>
      </w:r>
      <w:proofErr w:type="spellEnd"/>
      <w:r w:rsidRPr="00350E1C">
        <w:rPr>
          <w:b/>
          <w:sz w:val="28"/>
          <w:szCs w:val="28"/>
        </w:rPr>
        <w:t xml:space="preserve"> </w:t>
      </w:r>
      <w:proofErr w:type="spellStart"/>
      <w:r w:rsidRPr="00350E1C">
        <w:rPr>
          <w:b/>
          <w:sz w:val="28"/>
          <w:szCs w:val="28"/>
        </w:rPr>
        <w:t>оприлюднення</w:t>
      </w:r>
      <w:proofErr w:type="spellEnd"/>
      <w:r w:rsidRPr="00350E1C">
        <w:rPr>
          <w:b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875CE" w:rsidRPr="00350E1C" w:rsidTr="008875CE">
        <w:tc>
          <w:tcPr>
            <w:tcW w:w="5210" w:type="dxa"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1Перший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</w:t>
            </w:r>
            <w:proofErr w:type="spellEnd"/>
          </w:p>
          <w:p w:rsidR="008875CE" w:rsidRPr="00350E1C" w:rsidRDefault="008875CE" w:rsidP="00350E1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1" w:type="dxa"/>
            <w:hideMark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збройний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виступ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самостійників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 складу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</w:t>
            </w:r>
            <w:proofErr w:type="gram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ади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представників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національних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меншин</w:t>
            </w:r>
            <w:proofErr w:type="spellEnd"/>
          </w:p>
        </w:tc>
      </w:tr>
      <w:tr w:rsidR="008875CE" w:rsidRPr="00350E1C" w:rsidTr="008875CE">
        <w:tc>
          <w:tcPr>
            <w:tcW w:w="5210" w:type="dxa"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2Другий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</w:t>
            </w:r>
            <w:proofErr w:type="spellEnd"/>
          </w:p>
          <w:p w:rsidR="008875CE" w:rsidRPr="00350E1C" w:rsidRDefault="008875CE" w:rsidP="00350E1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1" w:type="dxa"/>
            <w:hideMark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Генерального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Секретаріату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загострення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стосунків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із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Тимчасовим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урядом</w:t>
            </w:r>
            <w:proofErr w:type="gram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осії</w:t>
            </w:r>
            <w:proofErr w:type="spellEnd"/>
          </w:p>
        </w:tc>
      </w:tr>
      <w:tr w:rsidR="008875CE" w:rsidRPr="00350E1C" w:rsidTr="008875CE">
        <w:tc>
          <w:tcPr>
            <w:tcW w:w="5210" w:type="dxa"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3Третій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</w:t>
            </w:r>
            <w:proofErr w:type="spellEnd"/>
          </w:p>
          <w:p w:rsidR="008875CE" w:rsidRPr="00350E1C" w:rsidRDefault="008875CE" w:rsidP="00350E1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1" w:type="dxa"/>
            <w:hideMark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9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proofErr w:type="gram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ідписання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Брестського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мирного договору,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вступ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німецьких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австрійських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військ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територію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УНР</w:t>
            </w:r>
          </w:p>
        </w:tc>
      </w:tr>
      <w:tr w:rsidR="008875CE" w:rsidRPr="00350E1C" w:rsidTr="008875CE">
        <w:tc>
          <w:tcPr>
            <w:tcW w:w="5210" w:type="dxa"/>
            <w:hideMark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4Четвертий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Універсал</w:t>
            </w:r>
            <w:proofErr w:type="spellEnd"/>
          </w:p>
        </w:tc>
        <w:tc>
          <w:tcPr>
            <w:tcW w:w="5211" w:type="dxa"/>
            <w:hideMark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9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поширення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 на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дев'ять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українських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губерній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Криму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початок </w:t>
            </w:r>
            <w:proofErr w:type="spellStart"/>
            <w:proofErr w:type="gram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</w:t>
            </w:r>
            <w:proofErr w:type="gram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іально-економічних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перетворень</w:t>
            </w:r>
            <w:proofErr w:type="spellEnd"/>
          </w:p>
        </w:tc>
      </w:tr>
      <w:tr w:rsidR="008875CE" w:rsidRPr="00350E1C" w:rsidTr="008875CE">
        <w:tc>
          <w:tcPr>
            <w:tcW w:w="5210" w:type="dxa"/>
          </w:tcPr>
          <w:p w:rsidR="008875CE" w:rsidRPr="00350E1C" w:rsidRDefault="008875CE" w:rsidP="00350E1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211" w:type="dxa"/>
            <w:hideMark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9D00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початок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революції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утворення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Центрально</w:t>
            </w:r>
            <w:proofErr w:type="gramStart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350E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ади</w:t>
            </w:r>
          </w:p>
        </w:tc>
      </w:tr>
    </w:tbl>
    <w:p w:rsidR="008875CE" w:rsidRPr="00350E1C" w:rsidRDefault="008875CE" w:rsidP="00350E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E1C">
        <w:rPr>
          <w:b/>
          <w:sz w:val="28"/>
          <w:szCs w:val="28"/>
          <w:lang w:val="uk-UA"/>
        </w:rPr>
        <w:t>22</w:t>
      </w:r>
      <w:r w:rsidRPr="00350E1C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Установіть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відповідність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між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подією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періоду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боротьби</w:t>
      </w:r>
      <w:proofErr w:type="spellEnd"/>
      <w:r w:rsidRPr="00350E1C">
        <w:rPr>
          <w:b/>
          <w:color w:val="000000"/>
          <w:sz w:val="28"/>
          <w:szCs w:val="28"/>
        </w:rPr>
        <w:t xml:space="preserve"> за </w:t>
      </w:r>
      <w:proofErr w:type="spellStart"/>
      <w:r w:rsidRPr="00350E1C">
        <w:rPr>
          <w:b/>
          <w:color w:val="000000"/>
          <w:sz w:val="28"/>
          <w:szCs w:val="28"/>
        </w:rPr>
        <w:t>збереження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державної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незалежності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України</w:t>
      </w:r>
      <w:proofErr w:type="spellEnd"/>
      <w:r w:rsidRPr="00350E1C">
        <w:rPr>
          <w:b/>
          <w:color w:val="000000"/>
          <w:sz w:val="28"/>
          <w:szCs w:val="28"/>
        </w:rPr>
        <w:t xml:space="preserve"> (1918-1921 </w:t>
      </w:r>
      <w:proofErr w:type="spellStart"/>
      <w:r w:rsidRPr="00350E1C">
        <w:rPr>
          <w:b/>
          <w:color w:val="000000"/>
          <w:sz w:val="28"/>
          <w:szCs w:val="28"/>
        </w:rPr>
        <w:t>рр</w:t>
      </w:r>
      <w:proofErr w:type="spellEnd"/>
      <w:r w:rsidRPr="00350E1C">
        <w:rPr>
          <w:b/>
          <w:color w:val="000000"/>
          <w:sz w:val="28"/>
          <w:szCs w:val="28"/>
        </w:rPr>
        <w:t xml:space="preserve">.) та </w:t>
      </w:r>
      <w:proofErr w:type="spellStart"/>
      <w:r w:rsidRPr="00350E1C">
        <w:rPr>
          <w:b/>
          <w:color w:val="000000"/>
          <w:sz w:val="28"/>
          <w:szCs w:val="28"/>
        </w:rPr>
        <w:t>її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наслідком</w:t>
      </w:r>
      <w:proofErr w:type="spellEnd"/>
      <w:r w:rsidRPr="00350E1C">
        <w:rPr>
          <w:b/>
          <w:color w:val="000000"/>
          <w:sz w:val="28"/>
          <w:szCs w:val="28"/>
        </w:rPr>
        <w:t>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8875CE" w:rsidRPr="00350E1C" w:rsidTr="008875CE">
        <w:tc>
          <w:tcPr>
            <w:tcW w:w="4672" w:type="dxa"/>
            <w:hideMark/>
          </w:tcPr>
          <w:p w:rsidR="008875CE" w:rsidRPr="00350E1C" w:rsidRDefault="008875CE" w:rsidP="0035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1</w:t>
            </w:r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оприлюднення «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Федеративної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грамоти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гетьмана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</w:p>
        </w:tc>
        <w:tc>
          <w:tcPr>
            <w:tcW w:w="4673" w:type="dxa"/>
            <w:hideMark/>
          </w:tcPr>
          <w:p w:rsidR="008875CE" w:rsidRPr="00350E1C" w:rsidRDefault="008875CE" w:rsidP="0035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А</w:t>
            </w:r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визнання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Директорії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вищою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владою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Україні</w:t>
            </w:r>
            <w:proofErr w:type="spellEnd"/>
          </w:p>
        </w:tc>
      </w:tr>
      <w:tr w:rsidR="008875CE" w:rsidRPr="00350E1C" w:rsidTr="008875CE">
        <w:tc>
          <w:tcPr>
            <w:tcW w:w="4672" w:type="dxa"/>
            <w:hideMark/>
          </w:tcPr>
          <w:p w:rsidR="008875CE" w:rsidRPr="00350E1C" w:rsidRDefault="008875CE" w:rsidP="0035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2</w:t>
            </w:r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підписання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Брестського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мирного</w:t>
            </w:r>
            <w:proofErr w:type="gram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договору</w:t>
            </w:r>
          </w:p>
        </w:tc>
        <w:tc>
          <w:tcPr>
            <w:tcW w:w="4673" w:type="dxa"/>
            <w:hideMark/>
          </w:tcPr>
          <w:p w:rsidR="008875CE" w:rsidRPr="00350E1C" w:rsidRDefault="008875CE" w:rsidP="0035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Б</w:t>
            </w:r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утворення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Державного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секретаріату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чолі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К.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Левицьким</w:t>
            </w:r>
            <w:proofErr w:type="spellEnd"/>
          </w:p>
        </w:tc>
      </w:tr>
      <w:tr w:rsidR="008875CE" w:rsidRPr="00350E1C" w:rsidTr="008875CE">
        <w:tc>
          <w:tcPr>
            <w:tcW w:w="4672" w:type="dxa"/>
            <w:hideMark/>
          </w:tcPr>
          <w:p w:rsidR="008875CE" w:rsidRPr="00350E1C" w:rsidRDefault="008875CE" w:rsidP="0035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3</w:t>
            </w:r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скликання Трудового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конгресу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  <w:tc>
          <w:tcPr>
            <w:tcW w:w="4673" w:type="dxa"/>
            <w:hideMark/>
          </w:tcPr>
          <w:p w:rsidR="008875CE" w:rsidRPr="00350E1C" w:rsidRDefault="008875CE" w:rsidP="0035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В</w:t>
            </w:r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початок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антигетьманського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повстання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чолі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Директорією</w:t>
            </w:r>
            <w:proofErr w:type="spellEnd"/>
          </w:p>
        </w:tc>
      </w:tr>
      <w:tr w:rsidR="008875CE" w:rsidRPr="00350E1C" w:rsidTr="008875CE">
        <w:tc>
          <w:tcPr>
            <w:tcW w:w="4672" w:type="dxa"/>
            <w:hideMark/>
          </w:tcPr>
          <w:p w:rsidR="008875CE" w:rsidRPr="00350E1C" w:rsidRDefault="008875CE" w:rsidP="0035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5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4</w:t>
            </w:r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проведення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з'їзду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хліборобів</w:t>
            </w:r>
            <w:proofErr w:type="spellEnd"/>
          </w:p>
        </w:tc>
        <w:tc>
          <w:tcPr>
            <w:tcW w:w="4673" w:type="dxa"/>
            <w:hideMark/>
          </w:tcPr>
          <w:p w:rsidR="008875CE" w:rsidRPr="00350E1C" w:rsidRDefault="008875CE" w:rsidP="00350E1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Г</w:t>
            </w:r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проголошення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П.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Скоропадського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гетьманом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</w:p>
        </w:tc>
      </w:tr>
      <w:tr w:rsidR="008875CE" w:rsidRPr="00350E1C" w:rsidTr="008875CE">
        <w:tc>
          <w:tcPr>
            <w:tcW w:w="4672" w:type="dxa"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73" w:type="dxa"/>
            <w:hideMark/>
          </w:tcPr>
          <w:p w:rsidR="008875CE" w:rsidRPr="00350E1C" w:rsidRDefault="008875CE" w:rsidP="00350E1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50E1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single" w:sz="6" w:space="0" w:color="EEEEEE" w:frame="1"/>
                <w:shd w:val="clear" w:color="auto" w:fill="EEEEEE"/>
                <w:lang w:eastAsia="ru-RU"/>
              </w:rPr>
              <w:t>Д</w:t>
            </w:r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відновлення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Української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Центрально</w:t>
            </w:r>
            <w:proofErr w:type="gramStart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ї</w:t>
            </w:r>
            <w:proofErr w:type="spell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proofErr w:type="gramEnd"/>
            <w:r w:rsidRPr="00350E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</w:t>
            </w:r>
          </w:p>
        </w:tc>
      </w:tr>
    </w:tbl>
    <w:p w:rsidR="00C3624B" w:rsidRPr="00350E1C" w:rsidRDefault="00C3624B" w:rsidP="00350E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E1C">
        <w:rPr>
          <w:b/>
          <w:sz w:val="28"/>
          <w:szCs w:val="28"/>
        </w:rPr>
        <w:t>23</w:t>
      </w:r>
      <w:r w:rsidRPr="00350E1C">
        <w:rPr>
          <w:b/>
          <w:color w:val="000000"/>
          <w:sz w:val="28"/>
          <w:szCs w:val="28"/>
          <w:lang w:val="uk-UA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Установіть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350E1C">
        <w:rPr>
          <w:b/>
          <w:color w:val="000000"/>
          <w:sz w:val="28"/>
          <w:szCs w:val="28"/>
        </w:rPr>
        <w:t>посл</w:t>
      </w:r>
      <w:proofErr w:type="gramEnd"/>
      <w:r w:rsidRPr="00350E1C">
        <w:rPr>
          <w:b/>
          <w:color w:val="000000"/>
          <w:sz w:val="28"/>
          <w:szCs w:val="28"/>
        </w:rPr>
        <w:t>ідовність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подій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боротьби</w:t>
      </w:r>
      <w:proofErr w:type="spellEnd"/>
      <w:r w:rsidRPr="00350E1C">
        <w:rPr>
          <w:b/>
          <w:color w:val="000000"/>
          <w:sz w:val="28"/>
          <w:szCs w:val="28"/>
        </w:rPr>
        <w:t xml:space="preserve"> за </w:t>
      </w:r>
      <w:proofErr w:type="spellStart"/>
      <w:r w:rsidRPr="00350E1C">
        <w:rPr>
          <w:b/>
          <w:color w:val="000000"/>
          <w:sz w:val="28"/>
          <w:szCs w:val="28"/>
        </w:rPr>
        <w:t>збереження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державної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незалежності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України</w:t>
      </w:r>
      <w:proofErr w:type="spellEnd"/>
      <w:r w:rsidRPr="00350E1C">
        <w:rPr>
          <w:b/>
          <w:color w:val="000000"/>
          <w:sz w:val="28"/>
          <w:szCs w:val="28"/>
        </w:rPr>
        <w:t xml:space="preserve"> (1918—1921 </w:t>
      </w:r>
      <w:proofErr w:type="spellStart"/>
      <w:r w:rsidRPr="00350E1C">
        <w:rPr>
          <w:b/>
          <w:color w:val="000000"/>
          <w:sz w:val="28"/>
          <w:szCs w:val="28"/>
        </w:rPr>
        <w:t>рр</w:t>
      </w:r>
      <w:proofErr w:type="spellEnd"/>
      <w:r w:rsidRPr="00350E1C">
        <w:rPr>
          <w:b/>
          <w:color w:val="000000"/>
          <w:sz w:val="28"/>
          <w:szCs w:val="28"/>
        </w:rPr>
        <w:t>.).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Зимовий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прихід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Варшавської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 </w:t>
      </w:r>
      <w:proofErr w:type="spellStart"/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Польщею</w:t>
      </w:r>
      <w:proofErr w:type="spellEnd"/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незалежності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E1C">
        <w:rPr>
          <w:rFonts w:ascii="Times New Roman" w:hAnsi="Times New Roman" w:cs="Times New Roman"/>
          <w:b/>
          <w:sz w:val="28"/>
          <w:szCs w:val="28"/>
        </w:rPr>
        <w:t>24</w:t>
      </w: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Установіть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посл</w:t>
      </w:r>
      <w:proofErr w:type="gram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ідовність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подій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суспільно-політичного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життя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1917—1919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рр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Злуки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Західноукраїнської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Центральною Радою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В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затвердження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Центральною Радою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Конституції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Республіки</w:t>
      </w:r>
      <w:proofErr w:type="spellEnd"/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проголошення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Всеукраїнським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з’їздом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 у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Харкові</w:t>
      </w:r>
      <w:proofErr w:type="spellEnd"/>
    </w:p>
    <w:p w:rsidR="00C3624B" w:rsidRPr="00350E1C" w:rsidRDefault="00C3624B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624B" w:rsidRPr="00350E1C" w:rsidRDefault="00C3624B" w:rsidP="00350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E1C">
        <w:rPr>
          <w:b/>
          <w:bCs/>
          <w:color w:val="000000"/>
          <w:sz w:val="28"/>
          <w:szCs w:val="28"/>
        </w:rPr>
        <w:t xml:space="preserve">Прочитайте фрагмент </w:t>
      </w:r>
      <w:proofErr w:type="spellStart"/>
      <w:r w:rsidRPr="00350E1C">
        <w:rPr>
          <w:b/>
          <w:bCs/>
          <w:color w:val="000000"/>
          <w:sz w:val="28"/>
          <w:szCs w:val="28"/>
        </w:rPr>
        <w:t>історичного</w:t>
      </w:r>
      <w:proofErr w:type="spellEnd"/>
      <w:r w:rsidRPr="00350E1C">
        <w:rPr>
          <w:b/>
          <w:bCs/>
          <w:color w:val="000000"/>
          <w:sz w:val="28"/>
          <w:szCs w:val="28"/>
        </w:rPr>
        <w:t xml:space="preserve"> документа та </w:t>
      </w:r>
      <w:proofErr w:type="spellStart"/>
      <w:r w:rsidRPr="00350E1C">
        <w:rPr>
          <w:b/>
          <w:bCs/>
          <w:color w:val="000000"/>
          <w:sz w:val="28"/>
          <w:szCs w:val="28"/>
        </w:rPr>
        <w:t>виконайте</w:t>
      </w:r>
      <w:proofErr w:type="spellEnd"/>
      <w:r w:rsidRPr="00350E1C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bCs/>
          <w:color w:val="000000"/>
          <w:sz w:val="28"/>
          <w:szCs w:val="28"/>
        </w:rPr>
        <w:t>завдання</w:t>
      </w:r>
      <w:proofErr w:type="spellEnd"/>
      <w:r w:rsidRPr="00350E1C">
        <w:rPr>
          <w:b/>
          <w:bCs/>
          <w:color w:val="000000"/>
          <w:sz w:val="28"/>
          <w:szCs w:val="28"/>
        </w:rPr>
        <w:t xml:space="preserve"> </w:t>
      </w:r>
      <w:r w:rsidRPr="00350E1C">
        <w:rPr>
          <w:b/>
          <w:bCs/>
          <w:color w:val="000000"/>
          <w:sz w:val="28"/>
          <w:szCs w:val="28"/>
          <w:lang w:val="uk-UA"/>
        </w:rPr>
        <w:t>25-27</w:t>
      </w:r>
      <w:r w:rsidRPr="00350E1C">
        <w:rPr>
          <w:b/>
          <w:bCs/>
          <w:color w:val="000000"/>
          <w:sz w:val="28"/>
          <w:szCs w:val="28"/>
        </w:rPr>
        <w:t>.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Перехід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Галицької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Армії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сторону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Денікіна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поставив нашу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Армію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в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надзвичайно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тяжке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стратегічне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матеріальне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положення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одночасно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передачею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ворогові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значної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кількості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військового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майна, для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його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наступу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була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відкрита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головна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комунікаційна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лінія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 У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зв’язку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цим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Уряд…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заявля</w:t>
      </w:r>
      <w:proofErr w:type="gram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є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proofErr w:type="gram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що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він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тимчасово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переходить на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інші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способи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боротьби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нашу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державність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... Уряд буде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керувати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справами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України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та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захищати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її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іншими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державами так, як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цього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вимагатимуть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інтереси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нашої</w:t>
      </w:r>
      <w:proofErr w:type="spellEnd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республіки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...»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25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Хто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діячів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зображених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фото,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очолював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Українську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державу за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обставин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наведених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уривку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документа?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752975" cy="1713230"/>
            <wp:effectExtent l="19050" t="0" r="9525" b="0"/>
            <wp:docPr id="1" name="Рисунок 6" descr="https://zno.osvita.ua/doc/images/znotest/149/14976/6_novyj_raz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zno.osvita.ua/doc/images/znotest/149/14976/6_novyj_razm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1713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24B" w:rsidRPr="00350E1C" w:rsidRDefault="00C3624B" w:rsidP="00350E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350E1C">
        <w:rPr>
          <w:b/>
          <w:color w:val="000000"/>
          <w:sz w:val="28"/>
          <w:szCs w:val="28"/>
          <w:lang w:val="uk-UA"/>
        </w:rPr>
        <w:t xml:space="preserve">26 </w:t>
      </w:r>
      <w:r w:rsidRPr="00350E1C">
        <w:rPr>
          <w:b/>
          <w:color w:val="000000"/>
          <w:sz w:val="28"/>
          <w:szCs w:val="28"/>
        </w:rPr>
        <w:t xml:space="preserve">У </w:t>
      </w:r>
      <w:proofErr w:type="spellStart"/>
      <w:r w:rsidRPr="00350E1C">
        <w:rPr>
          <w:b/>
          <w:color w:val="000000"/>
          <w:sz w:val="28"/>
          <w:szCs w:val="28"/>
        </w:rPr>
        <w:t>результаті</w:t>
      </w:r>
      <w:proofErr w:type="spellEnd"/>
      <w:r w:rsidRPr="00350E1C">
        <w:rPr>
          <w:b/>
          <w:color w:val="000000"/>
          <w:sz w:val="28"/>
          <w:szCs w:val="28"/>
        </w:rPr>
        <w:t xml:space="preserve"> «</w:t>
      </w:r>
      <w:proofErr w:type="spellStart"/>
      <w:r w:rsidRPr="00350E1C">
        <w:rPr>
          <w:b/>
          <w:i/>
          <w:iCs/>
          <w:color w:val="000000"/>
          <w:sz w:val="28"/>
          <w:szCs w:val="28"/>
        </w:rPr>
        <w:t>надзвичайно</w:t>
      </w:r>
      <w:proofErr w:type="spellEnd"/>
      <w:r w:rsidRPr="00350E1C">
        <w:rPr>
          <w:b/>
          <w:i/>
          <w:iCs/>
          <w:color w:val="000000"/>
          <w:sz w:val="28"/>
          <w:szCs w:val="28"/>
        </w:rPr>
        <w:t xml:space="preserve"> тяжкого </w:t>
      </w:r>
      <w:proofErr w:type="spellStart"/>
      <w:r w:rsidRPr="00350E1C">
        <w:rPr>
          <w:b/>
          <w:i/>
          <w:iCs/>
          <w:color w:val="000000"/>
          <w:sz w:val="28"/>
          <w:szCs w:val="28"/>
        </w:rPr>
        <w:t>стратегічного</w:t>
      </w:r>
      <w:proofErr w:type="spellEnd"/>
      <w:r w:rsidRPr="00350E1C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i/>
          <w:iCs/>
          <w:color w:val="000000"/>
          <w:sz w:val="28"/>
          <w:szCs w:val="28"/>
        </w:rPr>
        <w:t>й</w:t>
      </w:r>
      <w:proofErr w:type="spellEnd"/>
      <w:r w:rsidRPr="00350E1C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i/>
          <w:iCs/>
          <w:color w:val="000000"/>
          <w:sz w:val="28"/>
          <w:szCs w:val="28"/>
        </w:rPr>
        <w:t>матеріального</w:t>
      </w:r>
      <w:proofErr w:type="spellEnd"/>
      <w:r w:rsidRPr="00350E1C">
        <w:rPr>
          <w:b/>
          <w:i/>
          <w:iCs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i/>
          <w:iCs/>
          <w:color w:val="000000"/>
          <w:sz w:val="28"/>
          <w:szCs w:val="28"/>
        </w:rPr>
        <w:t>положення</w:t>
      </w:r>
      <w:proofErr w:type="spellEnd"/>
      <w:r w:rsidRPr="00350E1C">
        <w:rPr>
          <w:b/>
          <w:i/>
          <w:iCs/>
          <w:color w:val="000000"/>
          <w:sz w:val="28"/>
          <w:szCs w:val="28"/>
        </w:rPr>
        <w:t>» «</w:t>
      </w:r>
      <w:proofErr w:type="spellStart"/>
      <w:r w:rsidRPr="00350E1C">
        <w:rPr>
          <w:b/>
          <w:i/>
          <w:iCs/>
          <w:color w:val="000000"/>
          <w:sz w:val="28"/>
          <w:szCs w:val="28"/>
        </w:rPr>
        <w:t>Армія</w:t>
      </w:r>
      <w:proofErr w:type="spellEnd"/>
      <w:r w:rsidRPr="00350E1C">
        <w:rPr>
          <w:b/>
          <w:color w:val="000000"/>
          <w:sz w:val="28"/>
          <w:szCs w:val="28"/>
        </w:rPr>
        <w:t xml:space="preserve">» </w:t>
      </w:r>
      <w:proofErr w:type="spellStart"/>
      <w:r w:rsidRPr="00350E1C">
        <w:rPr>
          <w:b/>
          <w:color w:val="000000"/>
          <w:sz w:val="28"/>
          <w:szCs w:val="28"/>
        </w:rPr>
        <w:t>була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змушена</w:t>
      </w:r>
      <w:proofErr w:type="spellEnd"/>
      <w:r w:rsidRPr="00350E1C">
        <w:rPr>
          <w:b/>
          <w:color w:val="000000"/>
          <w:sz w:val="28"/>
          <w:szCs w:val="28"/>
        </w:rPr>
        <w:t xml:space="preserve"> </w:t>
      </w:r>
      <w:proofErr w:type="spellStart"/>
      <w:r w:rsidRPr="00350E1C">
        <w:rPr>
          <w:b/>
          <w:color w:val="000000"/>
          <w:sz w:val="28"/>
          <w:szCs w:val="28"/>
        </w:rPr>
        <w:t>здійснити</w:t>
      </w:r>
      <w:proofErr w:type="spellEnd"/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«Зимовий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похід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ортківську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офензиву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русиловський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прорив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истопадовий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зрив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C3624B" w:rsidRPr="00350E1C" w:rsidRDefault="00C3624B" w:rsidP="00350E1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50E1C">
        <w:rPr>
          <w:b/>
          <w:color w:val="000000"/>
          <w:sz w:val="28"/>
          <w:szCs w:val="28"/>
          <w:lang w:val="uk-UA"/>
        </w:rPr>
        <w:t xml:space="preserve">27 </w:t>
      </w:r>
      <w:proofErr w:type="spellStart"/>
      <w:r w:rsidRPr="00350E1C">
        <w:rPr>
          <w:color w:val="000000"/>
          <w:sz w:val="28"/>
          <w:szCs w:val="28"/>
        </w:rPr>
        <w:t>Зазначені</w:t>
      </w:r>
      <w:proofErr w:type="spellEnd"/>
      <w:r w:rsidRPr="00350E1C">
        <w:rPr>
          <w:color w:val="000000"/>
          <w:sz w:val="28"/>
          <w:szCs w:val="28"/>
        </w:rPr>
        <w:t xml:space="preserve"> в </w:t>
      </w:r>
      <w:proofErr w:type="spellStart"/>
      <w:r w:rsidRPr="00350E1C">
        <w:rPr>
          <w:color w:val="000000"/>
          <w:sz w:val="28"/>
          <w:szCs w:val="28"/>
        </w:rPr>
        <w:t>уривку</w:t>
      </w:r>
      <w:proofErr w:type="spellEnd"/>
      <w:r w:rsidRPr="00350E1C">
        <w:rPr>
          <w:color w:val="000000"/>
          <w:sz w:val="28"/>
          <w:szCs w:val="28"/>
        </w:rPr>
        <w:t xml:space="preserve"> документа </w:t>
      </w:r>
      <w:proofErr w:type="spellStart"/>
      <w:r w:rsidRPr="00350E1C">
        <w:rPr>
          <w:color w:val="000000"/>
          <w:sz w:val="28"/>
          <w:szCs w:val="28"/>
        </w:rPr>
        <w:t>обставини</w:t>
      </w:r>
      <w:proofErr w:type="spellEnd"/>
      <w:r w:rsidRPr="00350E1C">
        <w:rPr>
          <w:color w:val="000000"/>
          <w:sz w:val="28"/>
          <w:szCs w:val="28"/>
        </w:rPr>
        <w:t xml:space="preserve"> </w:t>
      </w:r>
      <w:proofErr w:type="spellStart"/>
      <w:r w:rsidRPr="00350E1C">
        <w:rPr>
          <w:color w:val="000000"/>
          <w:sz w:val="28"/>
          <w:szCs w:val="28"/>
        </w:rPr>
        <w:t>спонукали</w:t>
      </w:r>
      <w:proofErr w:type="spellEnd"/>
      <w:r w:rsidRPr="00350E1C">
        <w:rPr>
          <w:color w:val="000000"/>
          <w:sz w:val="28"/>
          <w:szCs w:val="28"/>
        </w:rPr>
        <w:t xml:space="preserve"> «</w:t>
      </w:r>
      <w:r w:rsidRPr="00350E1C">
        <w:rPr>
          <w:i/>
          <w:iCs/>
          <w:color w:val="000000"/>
          <w:sz w:val="28"/>
          <w:szCs w:val="28"/>
        </w:rPr>
        <w:t>Уряд</w:t>
      </w:r>
      <w:r w:rsidRPr="00350E1C">
        <w:rPr>
          <w:color w:val="000000"/>
          <w:sz w:val="28"/>
          <w:szCs w:val="28"/>
        </w:rPr>
        <w:t>» до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підписання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Брестського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миру.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Варшавської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угоди.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Ризького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договору.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підтвердження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умов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прелімінарного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миру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радянською</w:t>
      </w:r>
      <w:proofErr w:type="spellEnd"/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осією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624B" w:rsidRPr="00350E1C" w:rsidRDefault="00C3624B" w:rsidP="00350E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>28 Укажіть положення ІІ Універсалу УЦР</w:t>
      </w:r>
      <w:r w:rsidR="00350E1C">
        <w:rPr>
          <w:rFonts w:ascii="Times New Roman" w:hAnsi="Times New Roman" w:cs="Times New Roman"/>
          <w:i/>
          <w:sz w:val="28"/>
          <w:szCs w:val="28"/>
          <w:lang w:val="uk-UA"/>
        </w:rPr>
        <w:t>(три правильні відповіді)</w:t>
      </w:r>
    </w:p>
    <w:p w:rsidR="00C3624B" w:rsidRPr="00350E1C" w:rsidRDefault="00C3624B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1 відмова від самочинного проголошення автономії, очікування Всеросійських Установчих Зборів.</w:t>
      </w:r>
    </w:p>
    <w:p w:rsidR="00C3624B" w:rsidRPr="00350E1C" w:rsidRDefault="00C3624B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2 запровадження національної символіки України</w:t>
      </w:r>
    </w:p>
    <w:p w:rsidR="00C3624B" w:rsidRPr="00350E1C" w:rsidRDefault="00C3624B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3 затвердження Генерального Секретаріату Тимчасовим урядом </w:t>
      </w:r>
    </w:p>
    <w:p w:rsidR="00C3624B" w:rsidRPr="00350E1C" w:rsidRDefault="00C3624B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4 поповнення УЦР представниками національних меншин України</w:t>
      </w:r>
    </w:p>
    <w:p w:rsidR="00C3624B" w:rsidRPr="00350E1C" w:rsidRDefault="00C3624B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 xml:space="preserve">5 проголошення установлення державних кордонів автономії </w:t>
      </w:r>
    </w:p>
    <w:p w:rsidR="00C3624B" w:rsidRPr="00350E1C" w:rsidRDefault="00C3624B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6 проходження українізації військ під контролем УЦР</w:t>
      </w:r>
    </w:p>
    <w:p w:rsidR="00C3624B" w:rsidRPr="00350E1C" w:rsidRDefault="00C3624B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0E1C">
        <w:rPr>
          <w:rFonts w:ascii="Times New Roman" w:hAnsi="Times New Roman" w:cs="Times New Roman"/>
          <w:sz w:val="28"/>
          <w:szCs w:val="28"/>
          <w:lang w:val="uk-UA"/>
        </w:rPr>
        <w:t>7 установлення української грошової одиниці</w:t>
      </w:r>
    </w:p>
    <w:p w:rsidR="00C3624B" w:rsidRPr="00350E1C" w:rsidRDefault="00C3624B" w:rsidP="00350E1C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lang w:val="uk-UA"/>
        </w:rPr>
      </w:pPr>
      <w:r w:rsidRPr="00350E1C">
        <w:rPr>
          <w:b/>
          <w:sz w:val="28"/>
          <w:szCs w:val="28"/>
          <w:lang w:val="uk-UA"/>
        </w:rPr>
        <w:t>29</w:t>
      </w:r>
      <w:r w:rsidRPr="00350E1C">
        <w:rPr>
          <w:b/>
          <w:color w:val="000000"/>
          <w:sz w:val="28"/>
          <w:szCs w:val="28"/>
          <w:lang w:val="uk-UA"/>
        </w:rPr>
        <w:t xml:space="preserve"> Укажіть умови Варшавської угоди (1920 р.) між представниками Директорії УНР і уряду Польщі.</w:t>
      </w:r>
      <w:r w:rsidR="00350E1C" w:rsidRPr="00350E1C">
        <w:rPr>
          <w:i/>
          <w:sz w:val="28"/>
          <w:szCs w:val="28"/>
          <w:lang w:val="uk-UA"/>
        </w:rPr>
        <w:t xml:space="preserve"> </w:t>
      </w:r>
      <w:r w:rsidR="00350E1C">
        <w:rPr>
          <w:i/>
          <w:sz w:val="28"/>
          <w:szCs w:val="28"/>
          <w:lang w:val="uk-UA"/>
        </w:rPr>
        <w:t>(три правильні відповіді)</w:t>
      </w:r>
    </w:p>
    <w:p w:rsidR="00C3624B" w:rsidRPr="00D605B2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>1</w:t>
      </w:r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передання Польщі Східної Галичини та Західної Волині</w:t>
      </w:r>
    </w:p>
    <w:p w:rsidR="00C3624B" w:rsidRPr="00D605B2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605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val="uk-UA" w:eastAsia="ru-RU"/>
        </w:rPr>
        <w:t>2</w:t>
      </w:r>
      <w:r w:rsidRPr="00D605B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об’єднання армії УНР та Української Галицької армії (УГА)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3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визнання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Польщею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ЗУНР та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відмова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внутрішні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справи</w:t>
      </w:r>
      <w:proofErr w:type="spellEnd"/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lastRenderedPageBreak/>
        <w:t>4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ведення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спільних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воєнних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радянських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території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5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надання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військово-політичної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боротьбі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гетьмана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Скоропадського</w:t>
      </w:r>
      <w:proofErr w:type="spellEnd"/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6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визнання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Директорією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кордону </w:t>
      </w:r>
      <w:proofErr w:type="spellStart"/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Польщею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УНР по «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лінії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Керзона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3624B" w:rsidRPr="00350E1C" w:rsidRDefault="00C3624B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7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визнання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Польщею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на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чолі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 Петлюрою верховною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владою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</w:t>
      </w:r>
    </w:p>
    <w:p w:rsidR="00171792" w:rsidRPr="00350E1C" w:rsidRDefault="00171792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50E1C">
        <w:rPr>
          <w:rFonts w:ascii="Times New Roman" w:hAnsi="Times New Roman" w:cs="Times New Roman"/>
          <w:b/>
          <w:sz w:val="28"/>
          <w:szCs w:val="28"/>
          <w:lang w:val="uk-UA"/>
        </w:rPr>
        <w:t>30</w:t>
      </w:r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Перебіг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яких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подій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відображено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</w:t>
      </w:r>
      <w:proofErr w:type="spellStart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карті</w:t>
      </w:r>
      <w:proofErr w:type="spellEnd"/>
      <w:r w:rsidRPr="00350E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:rsidR="00171792" w:rsidRPr="00350E1C" w:rsidRDefault="00171792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336290" cy="2191385"/>
            <wp:effectExtent l="19050" t="0" r="0" b="0"/>
            <wp:docPr id="6" name="Рисунок 13" descr="https://zno.osvita.ua/doc/images/znotest/16/1605/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zno.osvita.ua/doc/images/znotest/16/1605/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1792" w:rsidRPr="00350E1C" w:rsidRDefault="00171792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А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першої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(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 —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лютий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1918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171792" w:rsidRPr="00350E1C" w:rsidRDefault="00171792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Б</w:t>
      </w:r>
      <w:proofErr w:type="gram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proofErr w:type="gram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ортківської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офензиви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галицької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червень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1919 р.)</w:t>
      </w:r>
    </w:p>
    <w:p w:rsidR="00171792" w:rsidRPr="00350E1C" w:rsidRDefault="00171792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В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польсько-радянської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війни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жовтень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1920 р.)</w:t>
      </w:r>
    </w:p>
    <w:p w:rsidR="00171792" w:rsidRPr="00350E1C" w:rsidRDefault="00171792" w:rsidP="00350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50E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single" w:sz="6" w:space="0" w:color="EEEEEE" w:frame="1"/>
          <w:shd w:val="clear" w:color="auto" w:fill="EEEEEE"/>
          <w:lang w:eastAsia="ru-RU"/>
        </w:rPr>
        <w:t>Г</w:t>
      </w:r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Зимового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походу» </w:t>
      </w:r>
      <w:proofErr w:type="spellStart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Армії</w:t>
      </w:r>
      <w:proofErr w:type="spellEnd"/>
      <w:r w:rsidRPr="00350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УНР (листопад 1921 р.)</w:t>
      </w:r>
    </w:p>
    <w:p w:rsidR="00171792" w:rsidRPr="00350E1C" w:rsidRDefault="00171792" w:rsidP="00350E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792" w:rsidRPr="00350E1C" w:rsidSect="00312A6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6E33FB"/>
    <w:rsid w:val="00056F0E"/>
    <w:rsid w:val="00171792"/>
    <w:rsid w:val="001A4749"/>
    <w:rsid w:val="002A3A6F"/>
    <w:rsid w:val="00350E1C"/>
    <w:rsid w:val="00437DBE"/>
    <w:rsid w:val="00644CE6"/>
    <w:rsid w:val="006E33FB"/>
    <w:rsid w:val="008875CE"/>
    <w:rsid w:val="009D002A"/>
    <w:rsid w:val="00AF2AA6"/>
    <w:rsid w:val="00B23CC4"/>
    <w:rsid w:val="00C3624B"/>
    <w:rsid w:val="00D605B2"/>
    <w:rsid w:val="00F85B18"/>
    <w:rsid w:val="00FC1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4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87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3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62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9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3AA0F-8DA1-4ED7-BCF3-EB70F734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1708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2020-10-12T10:51:00Z</dcterms:created>
  <dcterms:modified xsi:type="dcterms:W3CDTF">2020-10-15T10:22:00Z</dcterms:modified>
</cp:coreProperties>
</file>