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424" w:rsidRPr="00545424" w:rsidRDefault="00545424" w:rsidP="00545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 w:rsidRPr="005454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>Україна в період післявоєнної відбудови та десталінізації</w:t>
      </w:r>
    </w:p>
    <w:p w:rsidR="003F7772" w:rsidRDefault="00545424" w:rsidP="005454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45424">
        <w:rPr>
          <w:rFonts w:ascii="Times New Roman" w:hAnsi="Times New Roman" w:cs="Times New Roman"/>
          <w:b/>
          <w:sz w:val="24"/>
          <w:szCs w:val="24"/>
          <w:lang w:val="uk-UA"/>
        </w:rPr>
        <w:t>ІІ варіант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Увідповідніть подію з роком, коли вона відбулася.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4529"/>
      </w:tblGrid>
      <w:tr w:rsidR="00545424" w:rsidTr="00557B1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операції «Вісла»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1944 р.</w:t>
            </w:r>
          </w:p>
        </w:tc>
      </w:tr>
      <w:tr w:rsidR="00545424" w:rsidTr="00557B1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уключення Закарпаття до складу УРСР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1945 р.</w:t>
            </w:r>
          </w:p>
        </w:tc>
      </w:tr>
      <w:tr w:rsidR="00545424" w:rsidTr="00557B1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депортація кримських татар та інших народів Криму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1946 р.</w:t>
            </w:r>
          </w:p>
        </w:tc>
      </w:tr>
      <w:tr w:rsidR="00545424" w:rsidTr="00557B1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ліквідація Української греко-католицької церкви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 р.</w:t>
            </w:r>
          </w:p>
        </w:tc>
      </w:tr>
      <w:tr w:rsidR="00545424" w:rsidTr="00557B1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24" w:rsidRDefault="00545424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24" w:rsidRDefault="0054542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1948 р.</w:t>
            </w:r>
          </w:p>
        </w:tc>
      </w:tr>
    </w:tbl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фактів біографії діяча, зображеного на фото.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2715" cy="2009775"/>
            <wp:effectExtent l="0" t="0" r="0" b="9525"/>
            <wp:docPr id="1" name="Рисунок 1" descr="https://zno.osvita.ua/doc/images/znotest/174/1745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zno.osvita.ua/doc/images/znotest/174/17452/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 листи керівникам Третього рейху із засудженням винищення євреїв й окупаційної політики на Сході.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зв’язку з проведенням акції «пацифікації» протестує проти розправи польських військ над українським населенням Галичини.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Виступає з рішучим протестом проти антицерковної політики радянської влади на Західній Україні.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Обраний членом Національної Ради Західноукраїнської Народної Республіки.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оприлюднено звернення: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«…Уряд УРСР впевнений у тому, що Україна, яка відіграла помітну роль у розгромі ворога, з її великими людськими силами й матеріальними ресурсами буде спроможна внести великий вклад у справу зміцнення миру й підтримання загальної безпеки... повідомляє про своє бажання приєднатися до загальної Організації Безпеки як одна з держав-засновниць, а також узяти участь у Конференції Об’єднаних Націй у Сан-Франциско»?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1939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1940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1945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1954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4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0193" cy="2070096"/>
            <wp:effectExtent l="0" t="0" r="1905" b="6985"/>
            <wp:docPr id="2" name="Рисунок 2" descr="https://zno.osvita.ua/doc/images/znotest/149/14985/15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zno.osvita.ua/doc/images/znotest/149/14985/15_novyj_razm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86" cy="20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Відображені на діаграмах зміни національного складу населення Криму стали наслідком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десталінізації.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розкуркулення.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трудової еміграції.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Уривок з історичного джерела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Особи, які відстоюють принципи формальної генетики, неспроможні зрозуміти геніальної вказівки Леніна про те, що “пізнання людини не є... пряма лінія, 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крива лінія, що безмежно наближується до ряду кіл, до спіралі”...»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доцільно використовувати, характеризуючи явище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лисенківщини».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боротьби з космополітизмом».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волобуєвщини».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боротьби з буржуазним націоналізмом».</w:t>
      </w:r>
    </w:p>
    <w:p w:rsidR="00545424" w:rsidRDefault="00545424" w:rsidP="00545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Прочитайте фрагмент історичного документа та виконайте завдання 6-8.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«…До Центрального табору праці в Явожно, розташованого на території філіалу колишнього концентраційного табору в Освенцимі, …потрапляли особи, «підозрювані у зв’язках з УПА». …основну частину в’язнів становили українські селяни, які потрапили до табору через так звану «колективну відповідальність».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цей період через концентраційний табір пройшло 3 936 українських в’язнів, з них 823 жінки та кілька дітей. Більш ніж 160 в’язнів унаслідок тортур і самогубств загинули».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Наповнення табору в’язнями відбувалося внаслідок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реалізації операції «Вісла».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акції «пацифікації».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прийняття «Кресового» закону.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здійснення політики «осадництва».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7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відбувалися події, описані в уривку з історичного джерела?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1947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1953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1959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8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Функціонування «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табору праці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 було складовою процесу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анексії.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9 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кі судження щодо зображеного плаката є правильними?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4500" cy="2070100"/>
            <wp:effectExtent l="0" t="0" r="6350" b="6350"/>
            <wp:docPr id="3" name="Рисунок 3" descr="https://zno.osvita.ua/doc/images/znotest/121/1212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zno.osvita.ua/doc/images/znotest/121/12127/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створено після завершення бойових дій у Європі в роки Другої світової війни.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відображає процес депортації кримських татар.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присвячено подіям «радянізації» Західної України.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створено в стилі «соціалістичного реалізму»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присвячено жертвам нацистського «нового порядку»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має викривальний, сатиричний характер.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Відображені на плакаті події пов'язані з реалізацією операції «Вісла»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Колективізацію сільського господарства в 1940-ві – 1950-ті рр. було здійснено в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Західній Україні.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Східній Україні.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Південній Україні.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Центральній Україні.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Якою цифрою на картосхемі позначено регіон, що увійшов до складу УРСР у 1954 році?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63850" cy="2070100"/>
            <wp:effectExtent l="0" t="0" r="0" b="6350"/>
            <wp:docPr id="4" name="Рисунок 4" descr="https://zno.osvita.ua/doc/images/znotest/102/10228/1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zno.osvita.ua/doc/images/znotest/102/10228/152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одним із наслідків реалізації в 40-х рр. ХХ ст. урядом Польщі заходів, про які йдеться в уривку з документа: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«...1. Швидкими темпами переселити українців і змішані сім'ї на повернуті території (насамперед у Північну Пруссію), не створюючи компактні групи проживання й не ближче ніж 100 км від кордону...»?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часткова асиміляція українців у польському середовищі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нормалізація стосунків влади з українською меншиною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розширення соціальної бази підпілля ОУН і загонів УПА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загострення дипломатичних відносин з Українською РСР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Колективізація в Західній Україні в другій половині 1940-х - 1950-х рр. проводилася з метою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уніфікації системи господарювання на всій території УРСР.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зламу приватновласницької психології місцевого населення.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реалізації угоди з обміну населенням між УРСР і Польщею.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приховування наслідків Голодомору 1932-1933 рр.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підготовки масової депортації українців до Сибіру.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виконання умов для отримання допомоги за «планом Маршалла».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утвердження соціальної структури радянського суспільства.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причиною явища в історії СРСР та УРСР, відображеного в уривку з історичного джерела: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«…у нас фактично відсутні вартісні відношення, а ціни не грають ролі. Головне – централізований розподіл...»?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політико-ідеологічна криза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зовнішньополітична ізоляція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командно-адміністративна система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споживацькі настрої в суспільстві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Відображені на діаграмах зміни національного складу населення Криму стали наслідком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98760" cy="1836999"/>
            <wp:effectExtent l="0" t="0" r="6985" b="0"/>
            <wp:docPr id="5" name="Рисунок 5" descr="https://zno.osvita.ua/doc/images/znotest/79/7907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zno.osvita.ua/doc/images/znotest/79/7907/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71" cy="18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десталінізації.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розкуркулення.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трудової еміграції.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депортації.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16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карто-схемі заштриховано територію, що увійшла до складу УРСР на підставі договору між СРСР та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17925" cy="2472055"/>
            <wp:effectExtent l="0" t="0" r="0" b="4445"/>
            <wp:docPr id="6" name="Рисунок 6" descr="https://zno.osvita.ua/doc/images/znotest/79/7908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zno.osvita.ua/doc/images/znotest/79/7908/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Румунією.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Польщею.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Чехословаччиною.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Угорщиною.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якому році відбулася подія, відображена в уривку з історичного джерела: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 xml:space="preserve">«У теперішній ситуації, коли завдяки героїчним подвигам і славній перемозі Радянського Союзу всі українські землі з’єдналися разом... собор постановляє скасувати постанови Берестейського Собору 1596 р., ліквідувати унію...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 повернутися до нашої батьківської святої православної віри і Руської Православної Церкви...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proofErr w:type="gramEnd"/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1939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1946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1949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події суспільно-політичного життя УРСР відбулися в період повоєнної відбудови (1946 — початок 1950-х рр.)?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«саморозпуск» Української греко-католицької церкви (УГКЦ)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придушення організованого збройного опору Української повстанської армії (УПА)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Української робітничо-селянської спілки (УРСС)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перенесення столиці УРСР із Харкова до Києва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Закарпатської області в складі УРСР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перших альтернативних виборів до Верховної Ради УРСР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депортація кримських татар, греків, вірмен і болгар з Криму</w:t>
      </w:r>
    </w:p>
    <w:p w:rsidR="00545424" w:rsidRP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 xml:space="preserve">19 </w:t>
      </w:r>
      <w:r w:rsidRPr="005454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 якому році відбулася подія, відображена в уривку з історичного джерела: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5454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теперішній ситуації, коли завдяки героїчним подвигам і славній перемозі Радянського Союзу всі українські землі з’єдналися разом... собор постановляє скасувати постанови Берестейського Собору 1596 р., ліквідувати унію... і повернутися до нашої батьківської святої православної віри і Руської Православної Церкви...</w:t>
      </w:r>
      <w:proofErr w:type="gramStart"/>
      <w:r w:rsidRPr="005454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 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?</w:t>
      </w:r>
      <w:proofErr w:type="gramEnd"/>
    </w:p>
    <w:p w:rsidR="00545424" w:rsidRP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454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1939 р.</w:t>
      </w:r>
    </w:p>
    <w:p w:rsidR="00545424" w:rsidRP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454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1944 р.</w:t>
      </w:r>
    </w:p>
    <w:p w:rsidR="00545424" w:rsidRP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454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1946 р.</w:t>
      </w:r>
    </w:p>
    <w:p w:rsidR="00545424" w:rsidRP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454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5454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1949 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радянських агітаційних плакатів.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985" cy="2331085"/>
            <wp:effectExtent l="0" t="0" r="0" b="0"/>
            <wp:docPr id="10" name="Рисунок 10" descr="https://zno.osvita.ua/doc/images/znotest/66/6690/ansa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zno.osvita.ua/doc/images/znotest/66/6690/ansa_66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7335" cy="2351405"/>
            <wp:effectExtent l="0" t="0" r="5715" b="0"/>
            <wp:docPr id="9" name="Рисунок 9" descr="https://zno.osvita.ua/doc/images/znotest/66/6690/ansb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zno.osvita.ua/doc/images/znotest/66/6690/ansb_66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68145" cy="2190750"/>
            <wp:effectExtent l="0" t="0" r="8255" b="0"/>
            <wp:docPr id="8" name="Рисунок 8" descr="https://zno.osvita.ua/doc/images/znotest/66/6690/ansc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zno.osvita.ua/doc/images/znotest/66/6690/ansc_66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7015" cy="2099945"/>
            <wp:effectExtent l="0" t="0" r="6985" b="0"/>
            <wp:docPr id="7" name="Рисунок 7" descr="https://zno.osvita.ua/doc/images/znotest/66/6690/ansd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zno.osvita.ua/doc/images/znotest/66/6690/ansd_66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однією з особливостей післявоєнної відбудови Української РСР (1945 — початок 1950-х рр.)?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широкомасштабне залучення висококваліфікованих європейських спеціалістів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першочергова відбудова галузей важкої промисловості, транспорту, енергетики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використання західної фінансової та технічної допомоги за «планом Маршалла»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спрямування основних капіталовкладень у сільське господарство, соціальну сферу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суспільно-політичних подій 1940 — першої половини 1950-х рр.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урядом Польщі депортації українців із Закерзоння до західних і північних областей Польщі (операція «Вісла»)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участь делегації УРСР у роботі Установчої конференції Організації Об’єднаних Націй у Сан-Франциско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прийняття Президією Верховної Ради СРСР Указу «Про передачу Кримської області зі складу РРФСР до складу УРСР»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ухвалення I-им з’їздом Народних комітетів Закарпатської України Маніфесту про возз’єднання Закарпаття з УРСР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Із якою метою в Україні наприкінці 1940 — початку 1950-х рр. розгорнуто кампанії боротьби проти «космополітизму» та «низькопоклонства перед Заходом»?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Звеличення ролі української інтелігенції в розбудові соціалізму.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Мобілізація суспільства на здійснення відбудови народного господарства.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Відновлення тотального політико-ідеологічного контролю за суспільством.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Переконання суспільства в перевагах соціалізму над капіталізмом.</w:t>
      </w:r>
    </w:p>
    <w:p w:rsidR="00545424" w:rsidRDefault="002270F3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="005454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Слова Й. Сталіна:</w:t>
      </w:r>
      <w:r w:rsidR="00545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454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«М’якотілість! Вас обманюють, спеціально доповідають про таке, щоб вас розжалобити і примусити використати резерви»</w:t>
      </w:r>
      <w:r w:rsidR="00545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адресовані першому секретареві ЦК КП(б)У М. Хрущову з приводу повідомлень про значні жертви під час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поширення голоду на території УСРР у 1932 — 1933 рр.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розгортання масових репресій в УРСР у 1937 — 1938 рр.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голоду в більшості областей УРСР у 1946 — 1947 рр.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бойових дій проти загонів УПА в 1944 — 1946 рр.</w:t>
      </w:r>
    </w:p>
    <w:p w:rsidR="00545424" w:rsidRDefault="002270F3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25 </w:t>
      </w:r>
      <w:r w:rsidR="005454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чому полягала особливість відбудови народного господарства Української РСР після Другої світової війни?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переваги розвитку галузям промисловості групи «Б».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Висока врожайність зернових культур за останні двадцять років.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Здійснювалася на основі чіткого виконання п’ятирічного плану.</w:t>
      </w: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Отримання фінансової допомоги за «планом Маршалла».</w:t>
      </w:r>
    </w:p>
    <w:p w:rsidR="003D5A59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Із якою метою партійно-радянське керівництво СРСР і УРСР у другій половині 1940 — на початку 1950-х рр. розповсюджувало зображений плакат?</w:t>
      </w:r>
    </w:p>
    <w:p w:rsidR="003D5A59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2390" cy="1718310"/>
            <wp:effectExtent l="0" t="0" r="0" b="0"/>
            <wp:docPr id="11" name="Рисунок 11" descr="https://zno.osvita.ua/doc/images/znotest/16/1675/hist-ukr-prob-2012_42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zno.osvita.ua/doc/images/znotest/16/1675/hist-ukr-prob-2012_42_16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59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продемонструвати Заходу готовність до співпраці за «планом Маршалла»</w:t>
      </w:r>
    </w:p>
    <w:p w:rsidR="003D5A59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мобілізувати суспільство на здійснення відбудови народного господарства</w:t>
      </w:r>
    </w:p>
    <w:p w:rsidR="003D5A59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закликати солдатів і робітників вступати до створюваних Трудових армій</w:t>
      </w:r>
    </w:p>
    <w:p w:rsidR="00424F10" w:rsidRDefault="003D5A59" w:rsidP="003D5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переконати народ у необхідності здійснення форсованої індустріалізації</w:t>
      </w:r>
    </w:p>
    <w:p w:rsidR="00424F10" w:rsidRDefault="00424F10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24F10" w:rsidRDefault="00424F10" w:rsidP="00424F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lastRenderedPageBreak/>
        <w:t>Україна в період десталінізації та «хрущовської відлиги»</w:t>
      </w:r>
    </w:p>
    <w:p w:rsidR="00424F10" w:rsidRDefault="00424F10" w:rsidP="00424F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варіант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1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«Космічну еру» в історії людства започатковано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першим польотом людини в космос.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висадкою першої людини на Місяці за програмою «Aполлон».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запуском людиною першого штучного супутника Землі.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успішним випробуванням людиною першої балістичної ракети.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Зображена карикатура є пропагандистською складовою кампанії з реалізації</w:t>
      </w:r>
      <w:r w:rsidR="00424F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0831" cy="2697396"/>
            <wp:effectExtent l="0" t="0" r="0" b="8255"/>
            <wp:docPr id="12" name="Рисунок 12" descr="https://zno.osvita.ua/doc/images/znotest/183/18363/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no.osvita.ua/doc/images/znotest/183/18363/17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67" cy="2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однієї з «надпрограм» М. Хрущова.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економічних «реформ О. Косигіна».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Продовольчої програми Л. Брежнєва.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політики «прискорення» М. Горбачова.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Зародження дисидентського руху в Україні відбулося в період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повоєнної відбудови».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відлиги».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застою».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перебудови».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Хто є автором цитованого документа</w:t>
      </w:r>
      <w:r w:rsidR="0042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r w:rsidR="00424F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 боремося за самостійну Україну... Методи досягання цієї мети – мирні, конституційні... Завдання... полягає в тому, щоб домогтися: встановлення режиму законності; відновлення й дотримання демократичних норм Конституції; скасування посад партійної номенклатури та відновлення принципу верховенства в суді безпосередньо народом; скасування антиконституційного закону, за яким комуніста не можна судити, доки райком партії не виключить його з КПРС…»?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Гончар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Антонов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Лук’яненко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І. Миколайчук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5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репродукцію картини роботи К. Білокур.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2039" cy="1749828"/>
            <wp:effectExtent l="0" t="0" r="0" b="3175"/>
            <wp:docPr id="16" name="Рисунок 16" descr="https://zno.osvita.ua/doc/images/znotest/137/13799/ansa_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zno.osvita.ua/doc/images/znotest/137/13799/ansa_137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26" cy="17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0831" cy="1978856"/>
            <wp:effectExtent l="0" t="0" r="0" b="2540"/>
            <wp:docPr id="15" name="Рисунок 15" descr="https://zno.osvita.ua/doc/images/znotest/137/13799/ansb_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zno.osvita.ua/doc/images/znotest/137/13799/ansb_137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84" cy="19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1169" cy="2329830"/>
            <wp:effectExtent l="0" t="0" r="3175" b="0"/>
            <wp:docPr id="14" name="Рисунок 14" descr="https://zno.osvita.ua/doc/images/znotest/137/13799/ansc_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zno.osvita.ua/doc/images/znotest/137/13799/ansc_13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40" cy="23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8606" cy="2195851"/>
            <wp:effectExtent l="0" t="0" r="2540" b="0"/>
            <wp:docPr id="13" name="Рисунок 13" descr="https://zno.osvita.ua/doc/images/znotest/137/13799/ansd_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zno.osvita.ua/doc/images/znotest/137/13799/ansd_13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65" cy="221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Прочитайте уривок з історичного джерела та виконайте завдання.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1953-1958 рр. державні закупівельні ціни в УРСР збільшилися загалом утричі, зокрема на зерно - у 7 разів, на продукти тваринництва - у 5,5. Дозволено видавати колгоспникам аванс грішми - 25 % коштів, що отримували колгоспи від реалізації продуктів тваринництва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7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Ужиті партійно-радянським керівництвом УРСР заходи було спрямовано на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удосконалення системи «держприймання» в колгоспах.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ринкових відносин у сільському господарстві.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посилення матеріальної зацікавленості селян у суспільному виробництві.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сприятливих умов для розвитку присадибного господарства селян.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8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Результатом проведення партійно-радянським керівництвом у другій половині 1950-х – першій половині 1960-х рр. широкомасштабного індустріального житлового будівництва стало поширення в суспільстві поняття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відлига».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хрущовка».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раднаргосп».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лібералізація».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9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Українську робітничо-селянську спілку (УРСС) створено за ініціативи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Руденка.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Марченка.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Лук’яненка.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Григоренка.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Метою реалізації хрущовських надпрограм у сільському господарстві було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стрімке збільшення виробництва сільгосппродукції.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подолання наслідків голоду 1946-1947 рр.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аграрного перенаселення.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руйнування колгоспно-радгоспної системи виробництва.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11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Який захід партійно-радянського керівництва в другій половині 1950-х – першій половині 1960-х рр. вплинув на життєвий рівень населення України?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збільшення присадибного господарства колгоспників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узаконення підприємницької діяльності в торговельній сфері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ведення широкомасштабного індустріального житлового будівництва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на підприємствах фондів матеріального заохочення робітників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12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Прочитайте уривок з інтерв’ю колишнього голови КДБ УРСР М. Голушки: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карних кодексах… було передбачено відповідальність за антирадянську агітацію та пропаганду, наклепи на існуючий лад (ст. 62, 187 КК УРСР), застосування яких асоціюється із переслідуванням за інакомислення».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Відповідні статті Кримінального кодексу використовувалися владою для боротьби з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дисиденством.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номенклатурою.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лисенківщиною».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багатопартійністю.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13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з наведених фактів творчої біографії належать Василю Симоненку?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поет, автор збірок «Лебеді материнства», «Земне тяжіння», «самвидавської» сатири «Злодій», «Некролог кукурудзяному качанові»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письменник, громадський діяч, автор трилогії «Прапороносці», романів «Тронка», «Собор», «Берег любові»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публіцист, автор «самвидавської» праці «Лихо з розуму»; головний редактор часопису «Український вісник»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письменник, літературознавець, автор «самвидавської» праці «Інтернаціоналізм чи русифікація?»</w:t>
      </w:r>
    </w:p>
    <w:p w:rsidR="00424F10" w:rsidRDefault="0077731B" w:rsidP="00424F1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характерним для економічного розвитку УРСР наприкінці 1950-х - у першій половині 1960-х рр.?</w:t>
      </w:r>
    </w:p>
    <w:p w:rsidR="00424F10" w:rsidRDefault="00424F10" w:rsidP="00424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децентралізація системи управління промисловістю</w:t>
      </w:r>
    </w:p>
    <w:p w:rsidR="00424F10" w:rsidRDefault="00424F10" w:rsidP="00424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карткової системи розподілу товарів народного вжитку</w:t>
      </w:r>
    </w:p>
    <w:p w:rsidR="00424F10" w:rsidRDefault="00424F10" w:rsidP="00424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переведення підприємств на госпрозрахунок і самофінансування</w:t>
      </w:r>
    </w:p>
    <w:p w:rsidR="00424F10" w:rsidRDefault="00424F10" w:rsidP="00424F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пріоритетний розвиток вільних економічних зон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фото зображено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7204" cy="1769096"/>
            <wp:effectExtent l="0" t="0" r="8255" b="3175"/>
            <wp:docPr id="22" name="Рисунок 22" descr="https://zno.osvita.ua/doc/images/znotest/82/8234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zno.osvita.ua/doc/images/znotest/82/8234/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95" cy="178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Мельника, голову Проводу українських націоналістів.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Волошина, президента Карпатської України.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Липинського, засновника українського монархічного руху.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Й. Сліпого, митрополита Української греко-католицької церкви.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16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Який процес був характерний для духовного життя в Україні в період політичної та економічної лібералізації суспільства (1953-1964 рр.)?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відмова від ідеологічного диктату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згортання політики русифікації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припинення атеїстичної пропаганди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зародження дисидентського руху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карикатурі з радянського сатиричного журналу акцентовано увагу на перевагах однієї з реформ періоду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38848" cy="2121568"/>
            <wp:effectExtent l="0" t="0" r="9525" b="0"/>
            <wp:docPr id="23" name="Рисунок 23" descr="https://zno.osvita.ua/doc/images/znotest/70/7010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zno.osvita.ua/doc/images/znotest/70/7010/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3" cy="21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карикатурі: «Раднаргосп».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повоєнної відбудови».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відлиги».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застою».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перебудови».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поняттями, що використовують для характеристики періоду політичної та економічної лібералізації суспільства (1953–1964 рр.), та їхніми відображеннями в уривках з історичних джерел.</w:t>
      </w:r>
    </w:p>
    <w:tbl>
      <w:tblPr>
        <w:tblStyle w:val="a3"/>
        <w:tblW w:w="11057" w:type="dxa"/>
        <w:tblInd w:w="-289" w:type="dxa"/>
        <w:tblLook w:val="04A0" w:firstRow="1" w:lastRow="0" w:firstColumn="1" w:lastColumn="0" w:noHBand="0" w:noVBand="1"/>
      </w:tblPr>
      <w:tblGrid>
        <w:gridCol w:w="2127"/>
        <w:gridCol w:w="8930"/>
      </w:tblGrid>
      <w:tr w:rsidR="00424F10" w:rsidTr="00557B1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«лібералізація»</w:t>
            </w:r>
          </w:p>
          <w:p w:rsidR="00424F10" w:rsidRDefault="0042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…Зняти з обліку спецпоселення і звільнити з-під адміністративного нагляду органів МВС греків, болгар, вірмен та членів їх сімей, виселених з Криму в 1944 р.»</w:t>
            </w:r>
          </w:p>
        </w:tc>
      </w:tr>
      <w:tr w:rsidR="00424F10" w:rsidTr="00557B1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«дисидентство»</w:t>
            </w:r>
          </w:p>
          <w:p w:rsidR="00424F10" w:rsidRDefault="0042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Затвердити… передачу Кримської області зі складу Російської Радянської Федеративної Соціалістичної Республіки до складу Української Радянської Соціалістичної Республіки…»</w:t>
            </w:r>
          </w:p>
        </w:tc>
      </w:tr>
      <w:tr w:rsidR="00424F10" w:rsidTr="00557B1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«шістдесятники»</w:t>
            </w:r>
          </w:p>
          <w:p w:rsidR="00424F10" w:rsidRDefault="0042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…Поетів тоді називали формалістами за шукання своєї індивідуальності. Насправді, за шуканням істини замість ідеї, спущеної зверху для оспівування, …за опір, протистояння офіційній літературі та всьому апаратові будівничих казарм…»</w:t>
            </w:r>
          </w:p>
        </w:tc>
      </w:tr>
      <w:tr w:rsidR="00424F10" w:rsidTr="00557B1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«реабілітація»</w:t>
            </w:r>
          </w:p>
          <w:p w:rsidR="00424F10" w:rsidRDefault="0042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…Завдання полягає в підготовці народу до нового масового руху за національну свободу. Для такої праці потрібні не скоростріл з багнетом, а натхненне слово з вірою в перемогу…»</w:t>
            </w:r>
          </w:p>
        </w:tc>
      </w:tr>
      <w:tr w:rsidR="00424F10" w:rsidTr="00557B1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0" w:rsidRDefault="0042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0" w:rsidRDefault="00424F1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…Для цього необхідно: по-більшовицькому засудити і викорінити як несумісний з принципами партійного керівництва і нормами партійного життя культ особистості, вести боротьбу проти спроб відродити його в тій чи іншій формі…»</w:t>
            </w:r>
          </w:p>
        </w:tc>
      </w:tr>
    </w:tbl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19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з радянської дійсності 1960-х рр. відображає карикатура?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8413" cy="2397776"/>
            <wp:effectExtent l="0" t="0" r="4445" b="2540"/>
            <wp:docPr id="24" name="Рисунок 24" descr="https://zno.osvita.ua/doc/images/znotest/16/1616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zno.osvita.ua/doc/images/znotest/16/1616/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90" cy="24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нерозуміння окремими керівниками необхідності впровадження в сівообіг окремих сільськогосподарських культур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пропаганду успіхів однієї з кампаній, здійснених у сільському господарстві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неувагу партійно-радянських керівників до освоєння цілинних земель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нестачу в магазинах продовольчих товарів першої необхідності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Запровадження в 1957 р. в Українській РСР системи раднаргоспів призвело до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передання підприємств республіки в союзне підпорядкування.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стрімкого розвитку підприємств воєнно-промислового комплексу.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підпорядкування більшості підприємств Раді міністрів республіки.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відновлення командно-адміністративної системи управління.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Наприкінці 1950-х рр. у СРСР розпочалася реформа шкільної освіти, одне з положень якої передбачало вибір батьками мови навчання дітей.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Українська інтелігенція виступила проти цього положення, тому що воно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сприяло русифікації системи освіти в УРСР.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суперечило Закону «Про мови в Українській РСР».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створювало умови для дискримінації російської мови.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відновлювало практику політики «українізації» 1920-х рр.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22 </w:t>
      </w:r>
      <w:r w:rsidR="00424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Прочитайте уривок з історичного джерела та виконайте завдання.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1953–1958 рр. державні закупівельні ціни в УРСР збільшилися загалом втричі, зокрема на зерно — у 7 разів, на продукти тваринництва — у 5,5. Дозволено видавати колгоспникам аванс грішми — 25 % коштів, що отримували колгоспи від реалізації продуктів тваринництва»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Вжиті партійно-радянським керівництвом УРСР заходи було спрямовано на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удосконалення системи «держприймання» в колгоспах.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ринкових відносин у сільському господарстві.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посилення матеріальної зацікавленості селян у суспільному виробництві.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сприятливих умов для розвитку присадибного господарства селян.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23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 якою метою партійно-радянське керівництво СРСР і УРСР наприкінці 1950 — на початку 1960-х рр. розповсюджувало зображений плакат?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7591" cy="2235289"/>
            <wp:effectExtent l="0" t="0" r="3810" b="0"/>
            <wp:docPr id="25" name="Рисунок 25" descr="https://zno.osvita.ua/doc/images/znotest/10/1017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zno.osvita.ua/doc/images/znotest/10/1017/1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44" cy="22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переконати суспільство в необхідності ведення здорового способу життя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пропаганди успіхів однієї з кампаній, здійснених у сільському господарстві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мобілізувати колгоспників на здійснення відбудови народного господарства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продемонструвати молоді престижність та почесність праці жінок-колгоспниць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 розширення економічної самостійності УРСР наприкінці 1950 — у першій половині 1960-х рр. свідчить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УРСР права залучати іноземні інвестиції в промисловість.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вихід УРСР із рубльової зони й запровадження національної валюти.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в УРСР власної фінансової, митної та податкової систем.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передання під контроль раднаргоспів УРСР більшості підприємств.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Факти з життя якого українського суспільно-політичного діяча подано нижче?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«Юрист, правозахисник, один із засновників Української робітничо-селянської спілки. Арештований за «антирадянську агітацію та пропаганду» й засуджений до страти, згодом заміненої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п’ятнадцятирічним ув’язненням. Автор книги «Сповідь у камері смертників». Нагороджений медаллю імені Святого Володимира «Борцям за волю України»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І. Дзюби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Є. Сверстюка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Лук’яненка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Чорновола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26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Кого з митців стосується цитований нижче документ?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«Нове покоління митців, які відійшли від шаблонної тематики попередніх часів, не закликали до боротьби за мир, не писали про передовиків колгоспників і робітників заводів, а виходили з того, що "...поезія має бути поезією, а не агітацією у віршованій формі"»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Зеров, М. Драй-Хмара, М. Рильський.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Теліга, О. Ольжич, У. Самчук.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Костенко, І. Драч, В. Симоненко.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Тичина, В. Сосюра, М. Бажан.</w:t>
      </w:r>
    </w:p>
    <w:p w:rsidR="00424F10" w:rsidRDefault="0077731B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27 </w:t>
      </w:r>
      <w:r w:rsidR="0042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Яка зміна в економічному розвитку України в другій половині 1950 – першій половині 1960-х років пов’язана зі створенням раднаргоспів?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Перехід підприємств на повний госпрозрахунок у межах економічних зон.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щомісячного авансування та пенсій за віком для колгоспників.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Раціоналізація використання місцевих матеріальних і людських ресурсів.</w:t>
      </w:r>
    </w:p>
    <w:p w:rsidR="00424F10" w:rsidRDefault="00424F10" w:rsidP="00424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товарно-грошових відносин і централізованого планування.</w:t>
      </w:r>
    </w:p>
    <w:p w:rsidR="009A3316" w:rsidRDefault="0077731B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28 </w:t>
      </w:r>
      <w:r w:rsidR="009A33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Виникнення в Україні руху «шістдесятників» зумовлено</w:t>
      </w:r>
    </w:p>
    <w:p w:rsidR="009A3316" w:rsidRDefault="009A3316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лібералізацією суспільно-політичного та духовного життя.</w:t>
      </w:r>
    </w:p>
    <w:p w:rsidR="009A3316" w:rsidRDefault="009A3316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збільшенням фінансування культури та народної творчості.</w:t>
      </w:r>
    </w:p>
    <w:p w:rsidR="009A3316" w:rsidRDefault="009A3316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долученням до європейської та світової культурної спадщини.</w:t>
      </w:r>
    </w:p>
    <w:p w:rsidR="009A3316" w:rsidRDefault="009A3316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поверненням в українську культуру забутих і репресованих імен.</w:t>
      </w:r>
    </w:p>
    <w:p w:rsidR="009A3316" w:rsidRDefault="0077731B" w:rsidP="009A331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uk-UA"/>
        </w:rPr>
        <w:t xml:space="preserve">29 </w:t>
      </w:r>
      <w:r w:rsidR="009A3316">
        <w:rPr>
          <w:b/>
          <w:color w:val="000000"/>
        </w:rPr>
        <w:t>Укажіть прізвища «шістдесятників» в українській літературі:</w:t>
      </w:r>
    </w:p>
    <w:p w:rsidR="009A3316" w:rsidRDefault="009A3316" w:rsidP="009A331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1) О. Гончар;</w:t>
      </w:r>
      <w:r>
        <w:rPr>
          <w:color w:val="000000"/>
        </w:rPr>
        <w:br/>
        <w:t>2) В. Симоненко;</w:t>
      </w:r>
      <w:r>
        <w:rPr>
          <w:color w:val="000000"/>
        </w:rPr>
        <w:br/>
        <w:t>3) А. Малишко;</w:t>
      </w:r>
      <w:r>
        <w:rPr>
          <w:color w:val="000000"/>
        </w:rPr>
        <w:br/>
        <w:t>4) Л. Костенко;</w:t>
      </w:r>
      <w:r>
        <w:rPr>
          <w:color w:val="000000"/>
        </w:rPr>
        <w:br/>
        <w:t>5) А. Горська;</w:t>
      </w:r>
      <w:r>
        <w:rPr>
          <w:color w:val="000000"/>
        </w:rPr>
        <w:br/>
        <w:t>6) І. Драч;</w:t>
      </w:r>
      <w:r>
        <w:rPr>
          <w:color w:val="000000"/>
        </w:rPr>
        <w:br/>
        <w:t>7) І. Світличний.</w:t>
      </w:r>
    </w:p>
    <w:p w:rsidR="009A3316" w:rsidRDefault="0077731B" w:rsidP="009A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30 </w:t>
      </w:r>
      <w:r w:rsidR="009A33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поняттями та їхнім основним змістом.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9A3316" w:rsidTr="00557B1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волюнтаризм</w:t>
            </w:r>
          </w:p>
          <w:p w:rsidR="009A3316" w:rsidRDefault="009A331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теорія і практика, основою яких є ставлення до людини як до найвищої цінності, захист її права на свободу, розвиток її здібностей</w:t>
            </w:r>
          </w:p>
        </w:tc>
      </w:tr>
      <w:tr w:rsidR="009A3316" w:rsidTr="00557B1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консерватизм</w:t>
            </w:r>
          </w:p>
          <w:p w:rsidR="009A3316" w:rsidRDefault="009A331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згідно з якою головним чинником досягнення мети є суб’єктивні бажання та довільні рішення осіб, які її здійснюють</w:t>
            </w:r>
          </w:p>
        </w:tc>
      </w:tr>
      <w:tr w:rsidR="009A3316" w:rsidTr="00557B1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дисидентство</w:t>
            </w:r>
          </w:p>
          <w:p w:rsidR="009A3316" w:rsidRDefault="009A331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морально-політична опозиція до існуючого державного (політичного) ладу, панівних у суспільстві ідеології та цінностей</w:t>
            </w:r>
          </w:p>
        </w:tc>
      </w:tr>
      <w:tr w:rsidR="009A3316" w:rsidTr="00557B1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космополітизм</w:t>
            </w:r>
          </w:p>
          <w:p w:rsidR="009A3316" w:rsidRDefault="009A331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теорія і практика, основою яких є теза про пріоритетність загальнолюдських цінностей над цінностями окремої нації</w:t>
            </w:r>
          </w:p>
        </w:tc>
      </w:tr>
      <w:tr w:rsidR="009A3316" w:rsidTr="00557B1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316" w:rsidRDefault="009A331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теорія і практика, що орієнтуються на збереження та підтримання традиційних суспільних цінностей і морально-правових норм.</w:t>
            </w:r>
          </w:p>
        </w:tc>
      </w:tr>
    </w:tbl>
    <w:p w:rsidR="003D5A59" w:rsidRDefault="003D5A59" w:rsidP="00424F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5424" w:rsidRDefault="00545424" w:rsidP="00545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5424" w:rsidRPr="00545424" w:rsidRDefault="00545424" w:rsidP="005454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45424" w:rsidRPr="00545424" w:rsidSect="00051F75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6C4"/>
    <w:rsid w:val="0001336D"/>
    <w:rsid w:val="00034BE3"/>
    <w:rsid w:val="00051F75"/>
    <w:rsid w:val="00100D00"/>
    <w:rsid w:val="002270F3"/>
    <w:rsid w:val="002C7F79"/>
    <w:rsid w:val="003D5A59"/>
    <w:rsid w:val="003F37FF"/>
    <w:rsid w:val="003F7772"/>
    <w:rsid w:val="00401874"/>
    <w:rsid w:val="00407A58"/>
    <w:rsid w:val="00424F10"/>
    <w:rsid w:val="004315F2"/>
    <w:rsid w:val="00466CCF"/>
    <w:rsid w:val="004C18FE"/>
    <w:rsid w:val="00545424"/>
    <w:rsid w:val="00557B13"/>
    <w:rsid w:val="005B6DDB"/>
    <w:rsid w:val="0077731B"/>
    <w:rsid w:val="008F3EFF"/>
    <w:rsid w:val="00937EB9"/>
    <w:rsid w:val="009A3316"/>
    <w:rsid w:val="00A75775"/>
    <w:rsid w:val="00AF58A6"/>
    <w:rsid w:val="00B0151C"/>
    <w:rsid w:val="00B872BB"/>
    <w:rsid w:val="00C02516"/>
    <w:rsid w:val="00DB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EA110-9E38-4521-9492-943F5C16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42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24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3084</Words>
  <Characters>17585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Котя</cp:lastModifiedBy>
  <cp:revision>10</cp:revision>
  <dcterms:created xsi:type="dcterms:W3CDTF">2020-02-03T13:19:00Z</dcterms:created>
  <dcterms:modified xsi:type="dcterms:W3CDTF">2020-02-04T11:31:00Z</dcterms:modified>
</cp:coreProperties>
</file>